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61DD" w14:textId="77777777" w:rsidR="008415A1" w:rsidRPr="006235F6" w:rsidRDefault="008415A1" w:rsidP="008415A1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6235F6">
        <w:rPr>
          <w:rFonts w:asciiTheme="majorHAnsi" w:hAnsiTheme="majorHAnsi" w:cs="Calibri"/>
          <w:sz w:val="36"/>
          <w:szCs w:val="36"/>
        </w:rPr>
        <w:t>PS3-500 F-STOP</w:t>
      </w:r>
    </w:p>
    <w:p w14:paraId="13101DF9" w14:textId="77777777" w:rsidR="008415A1" w:rsidRPr="00A31DAA" w:rsidRDefault="008415A1" w:rsidP="008415A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415A1" w:rsidRPr="003E3DC1" w14:paraId="2D427692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6C5AA642" w14:textId="77777777" w:rsidR="008415A1" w:rsidRPr="00230400" w:rsidRDefault="008415A1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CA912C8" w14:textId="77777777" w:rsidR="008415A1" w:rsidRPr="006235F6" w:rsidRDefault="008415A1" w:rsidP="00666B76">
            <w:pPr>
              <w:rPr>
                <w:rFonts w:ascii="Calibri" w:hAnsi="Calibri" w:cs="Calibri"/>
              </w:rPr>
            </w:pPr>
            <w:r w:rsidRPr="006235F6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69CB98E0" w14:textId="77777777" w:rsidR="008415A1" w:rsidRDefault="008415A1" w:rsidP="008415A1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50</w:t>
      </w:r>
      <w:r w:rsidRPr="00AD0767">
        <w:rPr>
          <w:rFonts w:ascii="Calibri" w:hAnsi="Calibri" w:cs="Calibri"/>
        </w:rPr>
        <w:t xml:space="preserve">0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PS3-500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201373</w:t>
      </w:r>
      <w:r w:rsidRPr="00157C6E">
        <w:rPr>
          <w:rFonts w:ascii="Calibri" w:hAnsi="Calibri" w:cs="Calibri"/>
        </w:rPr>
        <w:t xml:space="preserve">]. </w:t>
      </w:r>
    </w:p>
    <w:p w14:paraId="42B4C169" w14:textId="77777777" w:rsidR="008415A1" w:rsidRPr="00157C6E" w:rsidRDefault="008415A1" w:rsidP="008415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Piastra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</w:t>
      </w:r>
      <w:r w:rsidRPr="00352AE3">
        <w:rPr>
          <w:rFonts w:ascii="Calibri" w:hAnsi="Calibri" w:cs="Calibri"/>
        </w:rPr>
        <w:t>con ali di irrigidimento</w:t>
      </w:r>
      <w:r>
        <w:rPr>
          <w:rFonts w:ascii="Calibri" w:hAnsi="Calibri" w:cs="Calibri"/>
        </w:rPr>
        <w:t xml:space="preserve">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  <w:r>
        <w:rPr>
          <w:rFonts w:ascii="Calibri" w:hAnsi="Calibri" w:cs="Calibri"/>
        </w:rPr>
        <w:t xml:space="preserve"> P</w:t>
      </w:r>
      <w:r w:rsidRPr="00352AE3">
        <w:rPr>
          <w:rFonts w:ascii="Calibri" w:hAnsi="Calibri" w:cs="Calibri"/>
        </w:rPr>
        <w:t>er ogni ancoraggio vengono forniti n.2 pz con</w:t>
      </w:r>
      <w:r>
        <w:rPr>
          <w:rFonts w:ascii="Calibri" w:hAnsi="Calibri" w:cs="Calibri"/>
        </w:rPr>
        <w:t xml:space="preserve"> </w:t>
      </w:r>
      <w:r w:rsidRPr="00352AE3">
        <w:rPr>
          <w:rFonts w:ascii="Calibri" w:hAnsi="Calibri" w:cs="Calibri"/>
        </w:rPr>
        <w:t>relativi rivetti e bulloneria necessaria.</w:t>
      </w:r>
    </w:p>
    <w:p w14:paraId="2B6CB289" w14:textId="77777777" w:rsidR="008415A1" w:rsidRPr="00A31DAA" w:rsidRDefault="008415A1" w:rsidP="008415A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8415A1" w:rsidRPr="003E3DC1" w14:paraId="5D0BB94E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040A0000" w14:textId="77777777" w:rsidR="008415A1" w:rsidRPr="00230400" w:rsidRDefault="008415A1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0EAEA564" w14:textId="77777777" w:rsidR="008415A1" w:rsidRPr="006235F6" w:rsidRDefault="008415A1" w:rsidP="00666B76">
            <w:pPr>
              <w:rPr>
                <w:rFonts w:ascii="Calibri" w:hAnsi="Calibri" w:cs="Calibri"/>
              </w:rPr>
            </w:pPr>
            <w:r w:rsidRPr="006235F6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25D0C638" w14:textId="77777777" w:rsidR="008415A1" w:rsidRDefault="008415A1" w:rsidP="008415A1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50</w:t>
      </w:r>
      <w:r w:rsidRPr="00AD0767">
        <w:rPr>
          <w:rFonts w:ascii="Calibri" w:hAnsi="Calibri" w:cs="Calibri"/>
        </w:rPr>
        <w:t xml:space="preserve">0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PS3-500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201373</w:t>
      </w:r>
      <w:r w:rsidRPr="00157C6E">
        <w:rPr>
          <w:rFonts w:ascii="Calibri" w:hAnsi="Calibri" w:cs="Calibri"/>
        </w:rPr>
        <w:t xml:space="preserve">]. </w:t>
      </w:r>
    </w:p>
    <w:p w14:paraId="555126DD" w14:textId="77777777" w:rsidR="008415A1" w:rsidRPr="00157C6E" w:rsidRDefault="008415A1" w:rsidP="008415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Piastra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</w:t>
      </w:r>
      <w:r w:rsidRPr="00352AE3">
        <w:rPr>
          <w:rFonts w:ascii="Calibri" w:hAnsi="Calibri" w:cs="Calibri"/>
        </w:rPr>
        <w:t>con ali di irrigidimento</w:t>
      </w:r>
      <w:r>
        <w:rPr>
          <w:rFonts w:ascii="Calibri" w:hAnsi="Calibri" w:cs="Calibri"/>
        </w:rPr>
        <w:t xml:space="preserve">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  <w:r>
        <w:rPr>
          <w:rFonts w:ascii="Calibri" w:hAnsi="Calibri" w:cs="Calibri"/>
        </w:rPr>
        <w:t xml:space="preserve"> P</w:t>
      </w:r>
      <w:r w:rsidRPr="00352AE3">
        <w:rPr>
          <w:rFonts w:ascii="Calibri" w:hAnsi="Calibri" w:cs="Calibri"/>
        </w:rPr>
        <w:t>er ogni ancoraggio vengono forniti n.2 pz con</w:t>
      </w:r>
      <w:r>
        <w:rPr>
          <w:rFonts w:ascii="Calibri" w:hAnsi="Calibri" w:cs="Calibri"/>
        </w:rPr>
        <w:t xml:space="preserve"> </w:t>
      </w:r>
      <w:r w:rsidRPr="00352AE3">
        <w:rPr>
          <w:rFonts w:ascii="Calibri" w:hAnsi="Calibri" w:cs="Calibri"/>
        </w:rPr>
        <w:t>relativi rivetti e bulloneria necessaria.</w:t>
      </w:r>
    </w:p>
    <w:p w14:paraId="254CC1EE" w14:textId="77777777" w:rsidR="008415A1" w:rsidRDefault="008415A1" w:rsidP="008415A1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0CB8928B" w14:textId="77777777" w:rsidR="008415A1" w:rsidRPr="003E3DC1" w:rsidRDefault="008415A1" w:rsidP="008415A1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FDA9220" w14:textId="77777777" w:rsidR="008415A1" w:rsidRPr="006235F6" w:rsidRDefault="008415A1" w:rsidP="008415A1">
      <w:pPr>
        <w:pStyle w:val="Paragrafoelenco"/>
        <w:numPr>
          <w:ilvl w:val="0"/>
          <w:numId w:val="95"/>
        </w:numPr>
        <w:jc w:val="both"/>
        <w:rPr>
          <w:rFonts w:ascii="Calibri" w:hAnsi="Calibri" w:cs="Calibri"/>
        </w:rPr>
      </w:pPr>
      <w:r w:rsidRPr="006235F6">
        <w:rPr>
          <w:rFonts w:ascii="Calibri" w:hAnsi="Calibri" w:cs="Calibri"/>
        </w:rPr>
        <w:t>i ripristini dell’impermeabilizzazione o del manto di copertura e le opere di lattoneria;</w:t>
      </w:r>
    </w:p>
    <w:p w14:paraId="1F248EDF" w14:textId="77777777" w:rsidR="008415A1" w:rsidRPr="006235F6" w:rsidRDefault="008415A1" w:rsidP="008415A1">
      <w:pPr>
        <w:pStyle w:val="Paragrafoelenco"/>
        <w:numPr>
          <w:ilvl w:val="0"/>
          <w:numId w:val="95"/>
        </w:numPr>
        <w:jc w:val="both"/>
        <w:rPr>
          <w:rFonts w:ascii="Calibri" w:hAnsi="Calibri" w:cs="Calibri"/>
        </w:rPr>
      </w:pPr>
      <w:r w:rsidRPr="006235F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5889D228" w14:textId="77777777" w:rsidR="008415A1" w:rsidRPr="006235F6" w:rsidRDefault="008415A1" w:rsidP="008415A1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6235F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3A503DDF" w14:textId="77777777" w:rsidR="008415A1" w:rsidRPr="006235F6" w:rsidRDefault="008415A1" w:rsidP="008415A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235F6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80F340" w14:textId="20F1F989" w:rsidR="005843B8" w:rsidRPr="006C6022" w:rsidRDefault="008415A1" w:rsidP="006C6022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6235F6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6C6022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7"/>
  </w:num>
  <w:num w:numId="3">
    <w:abstractNumId w:val="3"/>
  </w:num>
  <w:num w:numId="4">
    <w:abstractNumId w:val="35"/>
  </w:num>
  <w:num w:numId="5">
    <w:abstractNumId w:val="9"/>
  </w:num>
  <w:num w:numId="6">
    <w:abstractNumId w:val="72"/>
  </w:num>
  <w:num w:numId="7">
    <w:abstractNumId w:val="78"/>
  </w:num>
  <w:num w:numId="8">
    <w:abstractNumId w:val="13"/>
  </w:num>
  <w:num w:numId="9">
    <w:abstractNumId w:val="65"/>
  </w:num>
  <w:num w:numId="10">
    <w:abstractNumId w:val="56"/>
  </w:num>
  <w:num w:numId="11">
    <w:abstractNumId w:val="81"/>
  </w:num>
  <w:num w:numId="12">
    <w:abstractNumId w:val="54"/>
  </w:num>
  <w:num w:numId="13">
    <w:abstractNumId w:val="88"/>
  </w:num>
  <w:num w:numId="14">
    <w:abstractNumId w:val="29"/>
  </w:num>
  <w:num w:numId="15">
    <w:abstractNumId w:val="91"/>
  </w:num>
  <w:num w:numId="16">
    <w:abstractNumId w:val="17"/>
  </w:num>
  <w:num w:numId="17">
    <w:abstractNumId w:val="16"/>
  </w:num>
  <w:num w:numId="18">
    <w:abstractNumId w:val="58"/>
  </w:num>
  <w:num w:numId="19">
    <w:abstractNumId w:val="94"/>
  </w:num>
  <w:num w:numId="20">
    <w:abstractNumId w:val="86"/>
  </w:num>
  <w:num w:numId="21">
    <w:abstractNumId w:val="2"/>
  </w:num>
  <w:num w:numId="22">
    <w:abstractNumId w:val="70"/>
  </w:num>
  <w:num w:numId="23">
    <w:abstractNumId w:val="45"/>
  </w:num>
  <w:num w:numId="24">
    <w:abstractNumId w:val="4"/>
  </w:num>
  <w:num w:numId="25">
    <w:abstractNumId w:val="87"/>
  </w:num>
  <w:num w:numId="26">
    <w:abstractNumId w:val="19"/>
  </w:num>
  <w:num w:numId="27">
    <w:abstractNumId w:val="6"/>
  </w:num>
  <w:num w:numId="28">
    <w:abstractNumId w:val="11"/>
  </w:num>
  <w:num w:numId="29">
    <w:abstractNumId w:val="59"/>
  </w:num>
  <w:num w:numId="30">
    <w:abstractNumId w:val="55"/>
  </w:num>
  <w:num w:numId="31">
    <w:abstractNumId w:val="7"/>
  </w:num>
  <w:num w:numId="32">
    <w:abstractNumId w:val="43"/>
  </w:num>
  <w:num w:numId="33">
    <w:abstractNumId w:val="66"/>
  </w:num>
  <w:num w:numId="34">
    <w:abstractNumId w:val="25"/>
  </w:num>
  <w:num w:numId="35">
    <w:abstractNumId w:val="38"/>
  </w:num>
  <w:num w:numId="36">
    <w:abstractNumId w:val="80"/>
  </w:num>
  <w:num w:numId="37">
    <w:abstractNumId w:val="42"/>
  </w:num>
  <w:num w:numId="38">
    <w:abstractNumId w:val="89"/>
  </w:num>
  <w:num w:numId="39">
    <w:abstractNumId w:val="90"/>
  </w:num>
  <w:num w:numId="40">
    <w:abstractNumId w:val="48"/>
  </w:num>
  <w:num w:numId="41">
    <w:abstractNumId w:val="75"/>
  </w:num>
  <w:num w:numId="42">
    <w:abstractNumId w:val="47"/>
  </w:num>
  <w:num w:numId="43">
    <w:abstractNumId w:val="36"/>
  </w:num>
  <w:num w:numId="44">
    <w:abstractNumId w:val="18"/>
  </w:num>
  <w:num w:numId="45">
    <w:abstractNumId w:val="49"/>
  </w:num>
  <w:num w:numId="46">
    <w:abstractNumId w:val="60"/>
  </w:num>
  <w:num w:numId="47">
    <w:abstractNumId w:val="53"/>
  </w:num>
  <w:num w:numId="48">
    <w:abstractNumId w:val="71"/>
  </w:num>
  <w:num w:numId="49">
    <w:abstractNumId w:val="63"/>
  </w:num>
  <w:num w:numId="50">
    <w:abstractNumId w:val="20"/>
  </w:num>
  <w:num w:numId="51">
    <w:abstractNumId w:val="37"/>
  </w:num>
  <w:num w:numId="52">
    <w:abstractNumId w:val="82"/>
  </w:num>
  <w:num w:numId="53">
    <w:abstractNumId w:val="30"/>
  </w:num>
  <w:num w:numId="54">
    <w:abstractNumId w:val="79"/>
  </w:num>
  <w:num w:numId="55">
    <w:abstractNumId w:val="26"/>
  </w:num>
  <w:num w:numId="56">
    <w:abstractNumId w:val="27"/>
  </w:num>
  <w:num w:numId="57">
    <w:abstractNumId w:val="57"/>
  </w:num>
  <w:num w:numId="58">
    <w:abstractNumId w:val="69"/>
  </w:num>
  <w:num w:numId="59">
    <w:abstractNumId w:val="77"/>
  </w:num>
  <w:num w:numId="60">
    <w:abstractNumId w:val="22"/>
  </w:num>
  <w:num w:numId="61">
    <w:abstractNumId w:val="74"/>
  </w:num>
  <w:num w:numId="62">
    <w:abstractNumId w:val="50"/>
  </w:num>
  <w:num w:numId="63">
    <w:abstractNumId w:val="73"/>
  </w:num>
  <w:num w:numId="64">
    <w:abstractNumId w:val="14"/>
  </w:num>
  <w:num w:numId="65">
    <w:abstractNumId w:val="28"/>
  </w:num>
  <w:num w:numId="66">
    <w:abstractNumId w:val="8"/>
  </w:num>
  <w:num w:numId="67">
    <w:abstractNumId w:val="5"/>
  </w:num>
  <w:num w:numId="68">
    <w:abstractNumId w:val="92"/>
  </w:num>
  <w:num w:numId="69">
    <w:abstractNumId w:val="64"/>
  </w:num>
  <w:num w:numId="70">
    <w:abstractNumId w:val="32"/>
  </w:num>
  <w:num w:numId="71">
    <w:abstractNumId w:val="68"/>
  </w:num>
  <w:num w:numId="72">
    <w:abstractNumId w:val="41"/>
  </w:num>
  <w:num w:numId="73">
    <w:abstractNumId w:val="34"/>
  </w:num>
  <w:num w:numId="74">
    <w:abstractNumId w:val="84"/>
  </w:num>
  <w:num w:numId="75">
    <w:abstractNumId w:val="85"/>
  </w:num>
  <w:num w:numId="76">
    <w:abstractNumId w:val="33"/>
  </w:num>
  <w:num w:numId="77">
    <w:abstractNumId w:val="46"/>
  </w:num>
  <w:num w:numId="78">
    <w:abstractNumId w:val="51"/>
  </w:num>
  <w:num w:numId="79">
    <w:abstractNumId w:val="10"/>
  </w:num>
  <w:num w:numId="80">
    <w:abstractNumId w:val="76"/>
  </w:num>
  <w:num w:numId="81">
    <w:abstractNumId w:val="21"/>
  </w:num>
  <w:num w:numId="82">
    <w:abstractNumId w:val="15"/>
  </w:num>
  <w:num w:numId="83">
    <w:abstractNumId w:val="40"/>
  </w:num>
  <w:num w:numId="84">
    <w:abstractNumId w:val="23"/>
  </w:num>
  <w:num w:numId="85">
    <w:abstractNumId w:val="93"/>
  </w:num>
  <w:num w:numId="86">
    <w:abstractNumId w:val="0"/>
  </w:num>
  <w:num w:numId="87">
    <w:abstractNumId w:val="44"/>
  </w:num>
  <w:num w:numId="88">
    <w:abstractNumId w:val="62"/>
  </w:num>
  <w:num w:numId="89">
    <w:abstractNumId w:val="61"/>
  </w:num>
  <w:num w:numId="90">
    <w:abstractNumId w:val="12"/>
  </w:num>
  <w:num w:numId="91">
    <w:abstractNumId w:val="83"/>
  </w:num>
  <w:num w:numId="92">
    <w:abstractNumId w:val="24"/>
  </w:num>
  <w:num w:numId="93">
    <w:abstractNumId w:val="52"/>
  </w:num>
  <w:num w:numId="94">
    <w:abstractNumId w:val="1"/>
  </w:num>
  <w:num w:numId="95">
    <w:abstractNumId w:val="3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3F60A9"/>
    <w:rsid w:val="00406FDA"/>
    <w:rsid w:val="00424061"/>
    <w:rsid w:val="0043148B"/>
    <w:rsid w:val="004359E7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C6022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415A1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0508C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2DCE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18</cp:revision>
  <cp:lastPrinted>2020-06-09T08:51:00Z</cp:lastPrinted>
  <dcterms:created xsi:type="dcterms:W3CDTF">2020-06-09T08:56:00Z</dcterms:created>
  <dcterms:modified xsi:type="dcterms:W3CDTF">2020-06-22T12:46:00Z</dcterms:modified>
</cp:coreProperties>
</file>