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579C" w14:textId="77777777" w:rsidR="00C5706B" w:rsidRPr="00CC2C61" w:rsidRDefault="00C5706B" w:rsidP="00C5706B">
      <w:pPr>
        <w:jc w:val="center"/>
        <w:rPr>
          <w:rFonts w:asciiTheme="majorHAnsi" w:hAnsiTheme="majorHAnsi" w:cs="Calibri"/>
          <w:sz w:val="36"/>
          <w:szCs w:val="36"/>
        </w:rPr>
      </w:pPr>
      <w:r w:rsidRPr="00CC2C61">
        <w:rPr>
          <w:rFonts w:asciiTheme="majorHAnsi" w:hAnsiTheme="majorHAnsi" w:cs="Calibri"/>
          <w:sz w:val="36"/>
          <w:szCs w:val="36"/>
        </w:rPr>
        <w:t>Linea H-STOP HI 50</w:t>
      </w:r>
    </w:p>
    <w:p w14:paraId="70A5FB46" w14:textId="77777777" w:rsidR="00C5706B" w:rsidRPr="00B4065A" w:rsidRDefault="00C5706B" w:rsidP="00C5706B">
      <w:pPr>
        <w:rPr>
          <w:rFonts w:ascii="Calibri" w:hAnsi="Calibri" w:cs="Calibri"/>
          <w:b/>
          <w:bCs/>
          <w:sz w:val="20"/>
          <w:szCs w:val="20"/>
        </w:rPr>
      </w:pPr>
    </w:p>
    <w:tbl>
      <w:tblPr>
        <w:tblStyle w:val="Grigliatabella"/>
        <w:tblW w:w="0" w:type="auto"/>
        <w:tblInd w:w="-5" w:type="dxa"/>
        <w:tblLook w:val="04A0" w:firstRow="1" w:lastRow="0" w:firstColumn="1" w:lastColumn="0" w:noHBand="0" w:noVBand="1"/>
      </w:tblPr>
      <w:tblGrid>
        <w:gridCol w:w="1976"/>
        <w:gridCol w:w="7657"/>
      </w:tblGrid>
      <w:tr w:rsidR="00C5706B" w:rsidRPr="003E3DC1" w14:paraId="23B8EF1E" w14:textId="77777777" w:rsidTr="00E81F0A">
        <w:tc>
          <w:tcPr>
            <w:tcW w:w="1976" w:type="dxa"/>
            <w:shd w:val="clear" w:color="auto" w:fill="D9D9D9" w:themeFill="background1" w:themeFillShade="D9"/>
          </w:tcPr>
          <w:p w14:paraId="2AA59328" w14:textId="77777777" w:rsidR="00C5706B" w:rsidRPr="00230400" w:rsidRDefault="00C5706B" w:rsidP="00E81F0A">
            <w:pPr>
              <w:rPr>
                <w:rFonts w:ascii="Calibri" w:hAnsi="Calibri" w:cs="Calibri"/>
                <w:b/>
                <w:bCs/>
              </w:rPr>
            </w:pPr>
            <w:r>
              <w:rPr>
                <w:rFonts w:ascii="Calibri" w:hAnsi="Calibri" w:cs="Calibri"/>
                <w:b/>
                <w:bCs/>
              </w:rPr>
              <w:t xml:space="preserve">FORNITURA </w:t>
            </w:r>
          </w:p>
        </w:tc>
        <w:tc>
          <w:tcPr>
            <w:tcW w:w="7657" w:type="dxa"/>
          </w:tcPr>
          <w:p w14:paraId="2D0B4092" w14:textId="77777777" w:rsidR="00C5706B" w:rsidRPr="00CC2C61" w:rsidRDefault="00C5706B" w:rsidP="00E81F0A">
            <w:pPr>
              <w:rPr>
                <w:rFonts w:ascii="Calibri" w:hAnsi="Calibri" w:cs="Calibri"/>
              </w:rPr>
            </w:pPr>
            <w:r w:rsidRPr="00CC2C61">
              <w:rPr>
                <w:rFonts w:ascii="Calibri" w:hAnsi="Calibri" w:cs="Calibri"/>
              </w:rPr>
              <w:t>Linea flessibile orizzontale Tipo C (UNI 11578) in alluminio H50</w:t>
            </w:r>
          </w:p>
        </w:tc>
      </w:tr>
    </w:tbl>
    <w:p w14:paraId="08BA0FB8" w14:textId="77777777" w:rsidR="00C5706B" w:rsidRDefault="00C5706B" w:rsidP="00C5706B">
      <w:pPr>
        <w:spacing w:before="60"/>
        <w:jc w:val="both"/>
        <w:rPr>
          <w:rFonts w:ascii="Calibri" w:hAnsi="Calibri" w:cs="Calibri"/>
        </w:rPr>
      </w:pPr>
      <w:r w:rsidRPr="003E3DC1">
        <w:rPr>
          <w:rFonts w:ascii="Calibri" w:hAnsi="Calibri" w:cs="Calibri"/>
        </w:rPr>
        <w:t xml:space="preserve">Fornitura di </w:t>
      </w:r>
      <w:r>
        <w:rPr>
          <w:rFonts w:ascii="Calibri" w:hAnsi="Calibri" w:cs="Calibri"/>
        </w:rPr>
        <w:t xml:space="preserve">linea flessibile orizzontale con cavo in acciaio </w:t>
      </w:r>
      <w:r w:rsidRPr="00B839DE">
        <w:rPr>
          <w:rFonts w:ascii="Calibri" w:hAnsi="Calibri" w:cs="Calibri"/>
        </w:rPr>
        <w:t>contro le cadute dall’alto</w:t>
      </w:r>
      <w:r>
        <w:rPr>
          <w:rFonts w:ascii="Calibri" w:hAnsi="Calibri" w:cs="Calibri"/>
        </w:rPr>
        <w:t>, conforme e certificata T</w:t>
      </w:r>
      <w:r w:rsidRPr="00B839DE">
        <w:rPr>
          <w:rFonts w:ascii="Calibri" w:hAnsi="Calibri" w:cs="Calibri"/>
        </w:rPr>
        <w:t xml:space="preserve">ipo C </w:t>
      </w:r>
      <w:r>
        <w:rPr>
          <w:rFonts w:ascii="Calibri" w:hAnsi="Calibri" w:cs="Calibri"/>
        </w:rPr>
        <w:t xml:space="preserve">(linea vita) </w:t>
      </w:r>
      <w:r w:rsidRPr="00B839DE">
        <w:rPr>
          <w:rFonts w:ascii="Calibri" w:hAnsi="Calibri" w:cs="Calibri"/>
        </w:rPr>
        <w:t>nel rispetto</w:t>
      </w:r>
      <w:r>
        <w:rPr>
          <w:rFonts w:ascii="Calibri" w:hAnsi="Calibri" w:cs="Calibri"/>
        </w:rPr>
        <w:t xml:space="preserve"> </w:t>
      </w:r>
      <w:r w:rsidRPr="00B839DE">
        <w:rPr>
          <w:rFonts w:ascii="Calibri" w:hAnsi="Calibri" w:cs="Calibri"/>
        </w:rPr>
        <w:t>della normativa UNI 11578, UNI EN 795:2012, CEN TS 16415,</w:t>
      </w:r>
      <w:r>
        <w:rPr>
          <w:rFonts w:ascii="Calibri" w:hAnsi="Calibri" w:cs="Calibri"/>
        </w:rPr>
        <w:t xml:space="preserve"> </w:t>
      </w:r>
      <w:r w:rsidRPr="00B839DE">
        <w:rPr>
          <w:rFonts w:ascii="Calibri" w:hAnsi="Calibri" w:cs="Calibri"/>
        </w:rPr>
        <w:t>utilizzabile da tre operatori contemporaneamente</w:t>
      </w:r>
      <w:r>
        <w:rPr>
          <w:rFonts w:ascii="Calibri" w:hAnsi="Calibri" w:cs="Calibri"/>
        </w:rPr>
        <w:t xml:space="preserve"> e </w:t>
      </w:r>
      <w:r w:rsidRPr="00C94263">
        <w:rPr>
          <w:rFonts w:ascii="Calibri" w:hAnsi="Calibri" w:cs="Calibri"/>
        </w:rPr>
        <w:t xml:space="preserve">con interasse massimo tra due </w:t>
      </w:r>
      <w:r>
        <w:rPr>
          <w:rFonts w:ascii="Calibri" w:hAnsi="Calibri" w:cs="Calibri"/>
        </w:rPr>
        <w:t>supporti</w:t>
      </w:r>
      <w:r w:rsidRPr="00C94263">
        <w:rPr>
          <w:rFonts w:ascii="Calibri" w:hAnsi="Calibri" w:cs="Calibri"/>
        </w:rPr>
        <w:t xml:space="preserve"> di 15 m</w:t>
      </w:r>
      <w:r>
        <w:rPr>
          <w:rFonts w:ascii="Calibri" w:hAnsi="Calibri" w:cs="Calibri"/>
        </w:rPr>
        <w:t xml:space="preserve"> [</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KIT H-STOP HI 50 - </w:t>
      </w:r>
      <w:r w:rsidRPr="003E3DC1">
        <w:rPr>
          <w:rFonts w:ascii="Calibri" w:hAnsi="Calibri" w:cs="Calibri"/>
        </w:rPr>
        <w:t>cod.</w:t>
      </w:r>
      <w:r w:rsidRPr="006F7730">
        <w:rPr>
          <w:rFonts w:ascii="Calibri" w:hAnsi="Calibri" w:cs="Calibri"/>
        </w:rPr>
        <w:t>20</w:t>
      </w:r>
      <w:r>
        <w:rPr>
          <w:rFonts w:ascii="Calibri" w:hAnsi="Calibri" w:cs="Calibri"/>
        </w:rPr>
        <w:t>1535].</w:t>
      </w:r>
      <w:r w:rsidRPr="00B839DE">
        <w:rPr>
          <w:rFonts w:ascii="Calibri" w:hAnsi="Calibri" w:cs="Calibri"/>
        </w:rPr>
        <w:t xml:space="preserve"> </w:t>
      </w:r>
    </w:p>
    <w:p w14:paraId="64F9B3B3" w14:textId="77777777" w:rsidR="00C5706B" w:rsidRDefault="00C5706B" w:rsidP="00C5706B">
      <w:pPr>
        <w:jc w:val="both"/>
        <w:rPr>
          <w:rFonts w:ascii="Calibri" w:hAnsi="Calibri" w:cs="Calibri"/>
        </w:rPr>
      </w:pPr>
      <w:r>
        <w:rPr>
          <w:rFonts w:ascii="Calibri" w:hAnsi="Calibri" w:cs="Calibri"/>
        </w:rPr>
        <w:t xml:space="preserve">Il sistema è costituito </w:t>
      </w:r>
      <w:r w:rsidRPr="00B839DE">
        <w:rPr>
          <w:rFonts w:ascii="Calibri" w:hAnsi="Calibri" w:cs="Calibri"/>
        </w:rPr>
        <w:t>da:</w:t>
      </w:r>
    </w:p>
    <w:p w14:paraId="5A6FBA29"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 xml:space="preserve">n. 2 ancoraggi d’estremità in lega di alluminio con componenti assemblati meccanicamente in assenza di saldature. Profilo verticale estruso tondo Ø45 mm in lega di alluminio 6082. Piastra orizzontale estrusa con sagoma brevettata in lega di alluminio 6063 </w:t>
      </w:r>
      <w:proofErr w:type="spellStart"/>
      <w:r w:rsidRPr="00CC2C61">
        <w:rPr>
          <w:rFonts w:ascii="Calibri" w:hAnsi="Calibri" w:cs="Calibri"/>
        </w:rPr>
        <w:t>preforata</w:t>
      </w:r>
      <w:proofErr w:type="spellEnd"/>
      <w:r w:rsidRPr="00CC2C61">
        <w:rPr>
          <w:rFonts w:ascii="Calibri" w:hAnsi="Calibri" w:cs="Calibri"/>
        </w:rPr>
        <w:t xml:space="preserve"> con base di dimensione 160x250 mm, spessore variabile 6-8 mm. Piatto di aggancio fune realizzato in lega di alluminio 6082, spessore 8 mm. Borchia di chiusura anodizzata con marcatura laser. Altezza totale 500 mm.</w:t>
      </w:r>
    </w:p>
    <w:p w14:paraId="0B459276"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 xml:space="preserve">n. “x” ancoraggi intermedi della linea flessibile orizzontale, per tratte superiori a 15m, in lega di alluminio con componenti assemblati meccanicamente in assenza di saldature. Profilo verticale estruso tondo Ø45 mm in lega di alluminio 6082. Piastra orizzontale estrusa con sagoma brevettata in lega di alluminio 6063 </w:t>
      </w:r>
      <w:proofErr w:type="spellStart"/>
      <w:r w:rsidRPr="00CC2C61">
        <w:rPr>
          <w:rFonts w:ascii="Calibri" w:hAnsi="Calibri" w:cs="Calibri"/>
        </w:rPr>
        <w:t>preforata</w:t>
      </w:r>
      <w:proofErr w:type="spellEnd"/>
      <w:r w:rsidRPr="00CC2C61">
        <w:rPr>
          <w:rFonts w:ascii="Calibri" w:hAnsi="Calibri" w:cs="Calibri"/>
        </w:rPr>
        <w:t xml:space="preserve"> con base di dimensione 160x250 mm, spessore variabile 6-8 mm. Puleggia e piatto di chiusura realizzati in lega di alluminio 6082. Borchia di chiusura anodizzata con marcatura laser. Altezza totale 500 mm. Ancoraggio utilizzabile esclusivamente su linea rettilinea (deviazione angolare consentita con accessorio) [</w:t>
      </w:r>
      <w:proofErr w:type="spellStart"/>
      <w:r w:rsidRPr="00CC2C61">
        <w:rPr>
          <w:rFonts w:ascii="Calibri" w:hAnsi="Calibri" w:cs="Calibri"/>
        </w:rPr>
        <w:t>Cat</w:t>
      </w:r>
      <w:proofErr w:type="spellEnd"/>
      <w:r w:rsidRPr="00CC2C61">
        <w:rPr>
          <w:rFonts w:ascii="Calibri" w:hAnsi="Calibri" w:cs="Calibri"/>
        </w:rPr>
        <w:t>. REGO - prodotto CENTRAL POLE - HI 50 - cod.201531].</w:t>
      </w:r>
    </w:p>
    <w:p w14:paraId="07106AFF"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 “x” componenti aggiuntivi per angoli dove necessario realizzati in lega di Alluminio [</w:t>
      </w:r>
      <w:proofErr w:type="spellStart"/>
      <w:r w:rsidRPr="00CC2C61">
        <w:rPr>
          <w:rFonts w:ascii="Calibri" w:hAnsi="Calibri" w:cs="Calibri"/>
        </w:rPr>
        <w:t>Cat</w:t>
      </w:r>
      <w:proofErr w:type="spellEnd"/>
      <w:r w:rsidRPr="00CC2C61">
        <w:rPr>
          <w:rFonts w:ascii="Calibri" w:hAnsi="Calibri" w:cs="Calibri"/>
        </w:rPr>
        <w:t>. REGO - prodotto RA H-STOP HI - cod.201575].</w:t>
      </w:r>
    </w:p>
    <w:p w14:paraId="1BE57FF9"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 xml:space="preserve">n. 1 kit di serraggio costituito da n. 1 redance e n. 1 morsetto </w:t>
      </w:r>
      <w:proofErr w:type="spellStart"/>
      <w:r w:rsidRPr="00CC2C61">
        <w:rPr>
          <w:rFonts w:ascii="Calibri" w:hAnsi="Calibri" w:cs="Calibri"/>
        </w:rPr>
        <w:t>serracavo</w:t>
      </w:r>
      <w:proofErr w:type="spellEnd"/>
      <w:r w:rsidRPr="00CC2C61">
        <w:rPr>
          <w:rFonts w:ascii="Calibri" w:hAnsi="Calibri" w:cs="Calibri"/>
        </w:rPr>
        <w:t xml:space="preserve"> in lega di alluminio con sistema di bloccaggio attraverso n. 3 grani inox di serraggio con resistenza complessiva del sistema di almeno 40 kN. </w:t>
      </w:r>
    </w:p>
    <w:p w14:paraId="4E6B23EF"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 1 tenditore M12 chiuso con forcelle agli estremi in acciaio AISI 316. Spinotti in acciaio con perni e coppiglia di bloccaggio.</w:t>
      </w:r>
    </w:p>
    <w:p w14:paraId="7F4E75AA"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n.1 dissipatore in</w:t>
      </w:r>
      <w:r>
        <w:t xml:space="preserve"> </w:t>
      </w:r>
      <w:r w:rsidRPr="00CC2C61">
        <w:rPr>
          <w:rFonts w:ascii="Calibri" w:hAnsi="Calibri" w:cs="Calibri"/>
        </w:rPr>
        <w:t>acciaio inox AISI 302 costituito da una molla elicoidale a trazione, filo diametro 9 mm, lunghezza del corpo a riposo 220 mm con occhielli terminali in grado di garantire una forza trasmessa di massimo 8,5 kN, inserito all’interno di un cilindro di protezione in alluminio e dotato di sigilli di segnalazione di entrata in funzione del sistema.</w:t>
      </w:r>
    </w:p>
    <w:p w14:paraId="000505E7"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 1 fune di lunghezza XXX m in acciaio inox AISI 316 diametro 8 mm secondo la norma EN 12385, formazione 7 x 19 = 133 fili crociata dx (carico di rottura minimo di 36 kN, completo ad un estremo di capocorda a occhiello con redance e manicotto di serraggio in alluminio) [</w:t>
      </w:r>
      <w:proofErr w:type="spellStart"/>
      <w:r w:rsidRPr="00CC2C61">
        <w:rPr>
          <w:rFonts w:ascii="Calibri" w:hAnsi="Calibri" w:cs="Calibri"/>
        </w:rPr>
        <w:t>Cat</w:t>
      </w:r>
      <w:proofErr w:type="spellEnd"/>
      <w:r w:rsidRPr="00CC2C61">
        <w:rPr>
          <w:rFonts w:ascii="Calibri" w:hAnsi="Calibri" w:cs="Calibri"/>
        </w:rPr>
        <w:t>. REGO - prodotto FUNE INOX - cod.901XXX].</w:t>
      </w:r>
    </w:p>
    <w:p w14:paraId="5BC02E3B"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 1 targhetta identificativa in alluminio (classe C) da apporre in corrispondenza della “Linea Vita”.</w:t>
      </w:r>
    </w:p>
    <w:p w14:paraId="76BA79EE" w14:textId="77777777" w:rsidR="00C5706B" w:rsidRPr="00CC2C61" w:rsidRDefault="00C5706B" w:rsidP="00C5706B">
      <w:pPr>
        <w:pStyle w:val="Paragrafoelenco"/>
        <w:numPr>
          <w:ilvl w:val="0"/>
          <w:numId w:val="19"/>
        </w:numPr>
        <w:jc w:val="both"/>
        <w:rPr>
          <w:rFonts w:ascii="Calibri" w:hAnsi="Calibri" w:cs="Calibri"/>
        </w:rPr>
      </w:pPr>
      <w:r w:rsidRPr="00CC2C61">
        <w:rPr>
          <w:rFonts w:ascii="Calibri" w:hAnsi="Calibri" w:cs="Calibri"/>
        </w:rPr>
        <w:t>n. 1 targhetta in alluminio da apporre in corrispondenza dell’accesso alla copertura.</w:t>
      </w:r>
    </w:p>
    <w:p w14:paraId="6AE487C2" w14:textId="77777777" w:rsidR="00C5706B" w:rsidRPr="003E3DC1" w:rsidRDefault="00C5706B" w:rsidP="00C5706B">
      <w:pPr>
        <w:jc w:val="both"/>
        <w:rPr>
          <w:rFonts w:ascii="Calibri" w:hAnsi="Calibri" w:cs="Calibri"/>
        </w:rPr>
      </w:pPr>
      <w:r w:rsidRPr="003E3DC1">
        <w:rPr>
          <w:rFonts w:ascii="Calibri" w:hAnsi="Calibri" w:cs="Calibri"/>
        </w:rPr>
        <w:t>Esclusioni:</w:t>
      </w:r>
    </w:p>
    <w:p w14:paraId="5C3917AF" w14:textId="77777777" w:rsidR="00C5706B" w:rsidRPr="00CC2C61" w:rsidRDefault="00C5706B" w:rsidP="00C5706B">
      <w:pPr>
        <w:pStyle w:val="Paragrafoelenco"/>
        <w:numPr>
          <w:ilvl w:val="0"/>
          <w:numId w:val="18"/>
        </w:numPr>
        <w:spacing w:after="0" w:line="240" w:lineRule="auto"/>
        <w:rPr>
          <w:rFonts w:ascii="Calibri" w:hAnsi="Calibri" w:cs="Calibri"/>
        </w:rPr>
      </w:pPr>
      <w:r w:rsidRPr="00CC2C61">
        <w:rPr>
          <w:rFonts w:ascii="Calibri" w:hAnsi="Calibri" w:cs="Calibri"/>
        </w:rPr>
        <w:t>fornitura di carpenterie in acciaio specifiche o accessori di fissaggio.</w:t>
      </w:r>
    </w:p>
    <w:p w14:paraId="154E784F" w14:textId="77777777" w:rsidR="00C5706B" w:rsidRDefault="00C5706B" w:rsidP="00C5706B">
      <w:pPr>
        <w:rPr>
          <w:rFonts w:ascii="Calibri" w:hAnsi="Calibri" w:cs="Calibri"/>
          <w:sz w:val="36"/>
          <w:szCs w:val="36"/>
        </w:rPr>
      </w:pPr>
    </w:p>
    <w:p w14:paraId="7E6A191B" w14:textId="77777777" w:rsidR="00C5706B" w:rsidRPr="003E3DC1" w:rsidRDefault="00C5706B" w:rsidP="00C5706B">
      <w:pPr>
        <w:rPr>
          <w:rFonts w:ascii="Calibri" w:hAnsi="Calibri" w:cs="Calibri"/>
          <w:b/>
          <w:bCs/>
          <w:sz w:val="36"/>
          <w:szCs w:val="36"/>
        </w:rPr>
      </w:pPr>
    </w:p>
    <w:tbl>
      <w:tblPr>
        <w:tblStyle w:val="Grigliatabella"/>
        <w:tblW w:w="0" w:type="auto"/>
        <w:tblInd w:w="-5" w:type="dxa"/>
        <w:tblLook w:val="04A0" w:firstRow="1" w:lastRow="0" w:firstColumn="1" w:lastColumn="0" w:noHBand="0" w:noVBand="1"/>
      </w:tblPr>
      <w:tblGrid>
        <w:gridCol w:w="3062"/>
        <w:gridCol w:w="6571"/>
      </w:tblGrid>
      <w:tr w:rsidR="00C5706B" w:rsidRPr="003E3DC1" w14:paraId="70FB05D0" w14:textId="77777777" w:rsidTr="00E81F0A">
        <w:tc>
          <w:tcPr>
            <w:tcW w:w="3062" w:type="dxa"/>
            <w:shd w:val="clear" w:color="auto" w:fill="D9D9D9" w:themeFill="background1" w:themeFillShade="D9"/>
          </w:tcPr>
          <w:p w14:paraId="475219AB" w14:textId="77777777" w:rsidR="00C5706B" w:rsidRPr="00CC2C61" w:rsidRDefault="00C5706B" w:rsidP="00E81F0A">
            <w:pPr>
              <w:rPr>
                <w:rFonts w:ascii="Calibri" w:hAnsi="Calibri" w:cs="Calibri"/>
                <w:b/>
                <w:bCs/>
              </w:rPr>
            </w:pPr>
            <w:r w:rsidRPr="00CC2C61">
              <w:rPr>
                <w:rFonts w:ascii="Calibri" w:hAnsi="Calibri" w:cs="Calibri"/>
                <w:b/>
                <w:bCs/>
              </w:rPr>
              <w:t>FORNITURA E POSA IN OPERA</w:t>
            </w:r>
          </w:p>
        </w:tc>
        <w:tc>
          <w:tcPr>
            <w:tcW w:w="6571" w:type="dxa"/>
          </w:tcPr>
          <w:p w14:paraId="33AF8E83" w14:textId="77777777" w:rsidR="00C5706B" w:rsidRPr="00CC2C61" w:rsidRDefault="00C5706B" w:rsidP="00E81F0A">
            <w:pPr>
              <w:rPr>
                <w:rFonts w:ascii="Calibri" w:hAnsi="Calibri" w:cs="Calibri"/>
              </w:rPr>
            </w:pPr>
            <w:r w:rsidRPr="00CC2C61">
              <w:rPr>
                <w:rFonts w:ascii="Calibri" w:hAnsi="Calibri" w:cs="Calibri"/>
              </w:rPr>
              <w:t>Linea flessibile orizzontale Tipo C (UNI 11578) in alluminio H50</w:t>
            </w:r>
          </w:p>
        </w:tc>
      </w:tr>
    </w:tbl>
    <w:p w14:paraId="691AEEAD" w14:textId="77777777" w:rsidR="00C5706B" w:rsidRDefault="00C5706B" w:rsidP="00C5706B">
      <w:pPr>
        <w:spacing w:before="60"/>
        <w:jc w:val="both"/>
        <w:rPr>
          <w:rFonts w:ascii="Calibri" w:hAnsi="Calibri" w:cs="Calibri"/>
        </w:rPr>
      </w:pPr>
      <w:r w:rsidRPr="003E3DC1">
        <w:rPr>
          <w:rFonts w:ascii="Calibri" w:hAnsi="Calibri" w:cs="Calibri"/>
        </w:rPr>
        <w:t xml:space="preserve">Fornitura e posa in opera (installazione) di </w:t>
      </w:r>
      <w:r>
        <w:rPr>
          <w:rFonts w:ascii="Calibri" w:hAnsi="Calibri" w:cs="Calibri"/>
        </w:rPr>
        <w:t xml:space="preserve">linea flessibile orizzontale con cavo in acciaio </w:t>
      </w:r>
      <w:r w:rsidRPr="00B839DE">
        <w:rPr>
          <w:rFonts w:ascii="Calibri" w:hAnsi="Calibri" w:cs="Calibri"/>
        </w:rPr>
        <w:t>contro le cadute dall’alto</w:t>
      </w:r>
      <w:r>
        <w:rPr>
          <w:rFonts w:ascii="Calibri" w:hAnsi="Calibri" w:cs="Calibri"/>
        </w:rPr>
        <w:t>, conforme e certificata T</w:t>
      </w:r>
      <w:r w:rsidRPr="00B839DE">
        <w:rPr>
          <w:rFonts w:ascii="Calibri" w:hAnsi="Calibri" w:cs="Calibri"/>
        </w:rPr>
        <w:t xml:space="preserve">ipo </w:t>
      </w:r>
      <w:proofErr w:type="gramStart"/>
      <w:r w:rsidRPr="00B839DE">
        <w:rPr>
          <w:rFonts w:ascii="Calibri" w:hAnsi="Calibri" w:cs="Calibri"/>
        </w:rPr>
        <w:t xml:space="preserve">C </w:t>
      </w:r>
      <w:r>
        <w:rPr>
          <w:rFonts w:ascii="Calibri" w:hAnsi="Calibri" w:cs="Calibri"/>
        </w:rPr>
        <w:t xml:space="preserve"> (</w:t>
      </w:r>
      <w:proofErr w:type="gramEnd"/>
      <w:r>
        <w:rPr>
          <w:rFonts w:ascii="Calibri" w:hAnsi="Calibri" w:cs="Calibri"/>
        </w:rPr>
        <w:t xml:space="preserve">linea vita) </w:t>
      </w:r>
      <w:r w:rsidRPr="00B839DE">
        <w:rPr>
          <w:rFonts w:ascii="Calibri" w:hAnsi="Calibri" w:cs="Calibri"/>
        </w:rPr>
        <w:t>nel rispetto</w:t>
      </w:r>
      <w:r>
        <w:rPr>
          <w:rFonts w:ascii="Calibri" w:hAnsi="Calibri" w:cs="Calibri"/>
        </w:rPr>
        <w:t xml:space="preserve"> </w:t>
      </w:r>
      <w:r w:rsidRPr="00B839DE">
        <w:rPr>
          <w:rFonts w:ascii="Calibri" w:hAnsi="Calibri" w:cs="Calibri"/>
        </w:rPr>
        <w:t>della normativa UNI 11578, UNI EN 795:2012, CEN TS 16415,</w:t>
      </w:r>
      <w:r>
        <w:rPr>
          <w:rFonts w:ascii="Calibri" w:hAnsi="Calibri" w:cs="Calibri"/>
        </w:rPr>
        <w:t xml:space="preserve"> </w:t>
      </w:r>
      <w:r w:rsidRPr="00B839DE">
        <w:rPr>
          <w:rFonts w:ascii="Calibri" w:hAnsi="Calibri" w:cs="Calibri"/>
        </w:rPr>
        <w:t>utilizzabile da tre operatori contemporaneamente</w:t>
      </w:r>
      <w:r>
        <w:rPr>
          <w:rFonts w:ascii="Calibri" w:hAnsi="Calibri" w:cs="Calibri"/>
        </w:rPr>
        <w:t xml:space="preserve"> e </w:t>
      </w:r>
      <w:r w:rsidRPr="00C94263">
        <w:rPr>
          <w:rFonts w:ascii="Calibri" w:hAnsi="Calibri" w:cs="Calibri"/>
        </w:rPr>
        <w:t xml:space="preserve">con interasse massimo tra due </w:t>
      </w:r>
      <w:r>
        <w:rPr>
          <w:rFonts w:ascii="Calibri" w:hAnsi="Calibri" w:cs="Calibri"/>
        </w:rPr>
        <w:t>supporti</w:t>
      </w:r>
      <w:r w:rsidRPr="00C94263">
        <w:rPr>
          <w:rFonts w:ascii="Calibri" w:hAnsi="Calibri" w:cs="Calibri"/>
        </w:rPr>
        <w:t xml:space="preserve"> di 15 m</w:t>
      </w:r>
      <w:r>
        <w:rPr>
          <w:rFonts w:ascii="Calibri" w:hAnsi="Calibri" w:cs="Calibri"/>
        </w:rPr>
        <w:t xml:space="preserve"> [</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KIT H-STOP HI 50 - </w:t>
      </w:r>
      <w:r w:rsidRPr="003E3DC1">
        <w:rPr>
          <w:rFonts w:ascii="Calibri" w:hAnsi="Calibri" w:cs="Calibri"/>
        </w:rPr>
        <w:t>cod.</w:t>
      </w:r>
      <w:r w:rsidRPr="006F7730">
        <w:rPr>
          <w:rFonts w:ascii="Calibri" w:hAnsi="Calibri" w:cs="Calibri"/>
        </w:rPr>
        <w:t>20</w:t>
      </w:r>
      <w:r>
        <w:rPr>
          <w:rFonts w:ascii="Calibri" w:hAnsi="Calibri" w:cs="Calibri"/>
        </w:rPr>
        <w:t>1535].</w:t>
      </w:r>
      <w:r w:rsidRPr="00B839DE">
        <w:rPr>
          <w:rFonts w:ascii="Calibri" w:hAnsi="Calibri" w:cs="Calibri"/>
        </w:rPr>
        <w:t xml:space="preserve"> </w:t>
      </w:r>
    </w:p>
    <w:p w14:paraId="49435543" w14:textId="77777777" w:rsidR="00C5706B" w:rsidRDefault="00C5706B" w:rsidP="00C5706B">
      <w:pPr>
        <w:jc w:val="both"/>
        <w:rPr>
          <w:rFonts w:ascii="Calibri" w:hAnsi="Calibri" w:cs="Calibri"/>
        </w:rPr>
      </w:pPr>
      <w:r>
        <w:rPr>
          <w:rFonts w:ascii="Calibri" w:hAnsi="Calibri" w:cs="Calibri"/>
        </w:rPr>
        <w:t xml:space="preserve">Il sistema è costituito </w:t>
      </w:r>
      <w:r w:rsidRPr="00B839DE">
        <w:rPr>
          <w:rFonts w:ascii="Calibri" w:hAnsi="Calibri" w:cs="Calibri"/>
        </w:rPr>
        <w:t>da:</w:t>
      </w:r>
    </w:p>
    <w:p w14:paraId="372AD331"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 xml:space="preserve">n. 2 ancoraggi d’estremità in lega di alluminio con componenti assemblati meccanicamente in assenza di saldature. Profilo verticale estruso tondo Ø45 mm in lega di alluminio 6082. Piastra orizzontale estrusa con sagoma brevettata in lega di alluminio 6063 </w:t>
      </w:r>
      <w:proofErr w:type="spellStart"/>
      <w:r w:rsidRPr="00B80D81">
        <w:rPr>
          <w:rFonts w:ascii="Calibri" w:hAnsi="Calibri" w:cs="Calibri"/>
        </w:rPr>
        <w:t>preforata</w:t>
      </w:r>
      <w:proofErr w:type="spellEnd"/>
      <w:r w:rsidRPr="00B80D81">
        <w:rPr>
          <w:rFonts w:ascii="Calibri" w:hAnsi="Calibri" w:cs="Calibri"/>
        </w:rPr>
        <w:t xml:space="preserve"> con base di dimensione 160x250 mm, spessore variabile 6-8 mm. Piatto di aggancio fune realizzato in lega di alluminio 6082, spessore 8 mm. Borchia di chiusura anodizzata con marcatura laser. Altezza totale 500 mm.</w:t>
      </w:r>
    </w:p>
    <w:p w14:paraId="00F4CF34"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 xml:space="preserve">n. “x” ancoraggi intermedi della linea flessibile orizzontale, per tratte superiori a 15m, in lega di alluminio con componenti assemblati meccanicamente in assenza di saldature. Profilo verticale estruso tondo Ø45 mm in lega di alluminio 6082. Piastra orizzontale estrusa con sagoma brevettata in lega di alluminio 6063 </w:t>
      </w:r>
      <w:proofErr w:type="spellStart"/>
      <w:r w:rsidRPr="00B80D81">
        <w:rPr>
          <w:rFonts w:ascii="Calibri" w:hAnsi="Calibri" w:cs="Calibri"/>
        </w:rPr>
        <w:t>preforata</w:t>
      </w:r>
      <w:proofErr w:type="spellEnd"/>
      <w:r w:rsidRPr="00B80D81">
        <w:rPr>
          <w:rFonts w:ascii="Calibri" w:hAnsi="Calibri" w:cs="Calibri"/>
        </w:rPr>
        <w:t xml:space="preserve"> con base di dimensione 160x250 mm, spessore variabile 6-8 mm. Puleggia e piatto di chiusura realizzati in lega di alluminio 6082. Borchia di chiusura anodizzata con marcatura laser. Altezza totale 500 mm. Ancoraggio utilizzabile esclusivamente su linea rettilinea (deviazione angolare consentita con accessorio) [</w:t>
      </w:r>
      <w:proofErr w:type="spellStart"/>
      <w:r w:rsidRPr="00B80D81">
        <w:rPr>
          <w:rFonts w:ascii="Calibri" w:hAnsi="Calibri" w:cs="Calibri"/>
        </w:rPr>
        <w:t>Cat</w:t>
      </w:r>
      <w:proofErr w:type="spellEnd"/>
      <w:r w:rsidRPr="00B80D81">
        <w:rPr>
          <w:rFonts w:ascii="Calibri" w:hAnsi="Calibri" w:cs="Calibri"/>
        </w:rPr>
        <w:t>. REGO - prodotto CENTRAL POLE - HI 50 - cod.201531].</w:t>
      </w:r>
    </w:p>
    <w:p w14:paraId="4ABDAD8B"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 “x” componenti aggiuntivi per angoli dove necessario realizzati in lega di Alluminio [</w:t>
      </w:r>
      <w:proofErr w:type="spellStart"/>
      <w:r w:rsidRPr="00B80D81">
        <w:rPr>
          <w:rFonts w:ascii="Calibri" w:hAnsi="Calibri" w:cs="Calibri"/>
        </w:rPr>
        <w:t>Cat</w:t>
      </w:r>
      <w:proofErr w:type="spellEnd"/>
      <w:r w:rsidRPr="00B80D81">
        <w:rPr>
          <w:rFonts w:ascii="Calibri" w:hAnsi="Calibri" w:cs="Calibri"/>
        </w:rPr>
        <w:t>. REGO - prodotto RA H-STOP HI - cod.201575].</w:t>
      </w:r>
    </w:p>
    <w:p w14:paraId="69B79B6A"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 xml:space="preserve">n. 1 kit di serraggio costituito da n. 1 redance e n. 1 morsetto </w:t>
      </w:r>
      <w:proofErr w:type="spellStart"/>
      <w:r w:rsidRPr="00B80D81">
        <w:rPr>
          <w:rFonts w:ascii="Calibri" w:hAnsi="Calibri" w:cs="Calibri"/>
        </w:rPr>
        <w:t>serracavo</w:t>
      </w:r>
      <w:proofErr w:type="spellEnd"/>
      <w:r w:rsidRPr="00B80D81">
        <w:rPr>
          <w:rFonts w:ascii="Calibri" w:hAnsi="Calibri" w:cs="Calibri"/>
        </w:rPr>
        <w:t xml:space="preserve"> in lega di alluminio con sistema di bloccaggio attraverso n. 3 grani inox di serraggio con resistenza complessiva del sistema di almeno 40 kN. </w:t>
      </w:r>
    </w:p>
    <w:p w14:paraId="43D228B8"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 1 tenditore M12 chiuso con forcelle agli estremi in acciaio AISI 316. Spinotti in acciaio con perni e coppiglia di bloccaggio.</w:t>
      </w:r>
    </w:p>
    <w:p w14:paraId="7070F44E"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n.1 dissipatore in</w:t>
      </w:r>
      <w:r>
        <w:t xml:space="preserve"> </w:t>
      </w:r>
      <w:r w:rsidRPr="00B80D81">
        <w:rPr>
          <w:rFonts w:ascii="Calibri" w:hAnsi="Calibri" w:cs="Calibri"/>
        </w:rPr>
        <w:t>acciaio inox AISI 302 costituito da una molla elicoidale a trazione, filo diametro 9 mm, lunghezza del corpo a riposo 220 mm con occhielli terminali in grado di garantire una forza trasmessa di massimo 8,5 kN, inserito all’interno di un cilindro di protezione in alluminio e dotato di sigilli di segnalazione di entrata in funzione del sistema.</w:t>
      </w:r>
    </w:p>
    <w:p w14:paraId="38594FE5"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 1 fune di lunghezza XXX m in acciaio inox AISI 316 diametro 8 mm secondo la norma EN 12385, formazione 7 x 19 = 133 fili crociata dx (carico di rottura minimo di 36 kN, completo ad un estremo di capocorda a occhiello con redance e manicotto di serraggio in alluminio) [</w:t>
      </w:r>
      <w:proofErr w:type="spellStart"/>
      <w:r w:rsidRPr="00B80D81">
        <w:rPr>
          <w:rFonts w:ascii="Calibri" w:hAnsi="Calibri" w:cs="Calibri"/>
        </w:rPr>
        <w:t>Cat</w:t>
      </w:r>
      <w:proofErr w:type="spellEnd"/>
      <w:r w:rsidRPr="00B80D81">
        <w:rPr>
          <w:rFonts w:ascii="Calibri" w:hAnsi="Calibri" w:cs="Calibri"/>
        </w:rPr>
        <w:t>. REGO - prodotto FUNE INOX - cod.901XXX].</w:t>
      </w:r>
    </w:p>
    <w:p w14:paraId="555ACBE6"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 1 targhetta identificativa in alluminio (classe C) da apporre in corrispondenza della “Linea Vita”.</w:t>
      </w:r>
    </w:p>
    <w:p w14:paraId="174D09E1" w14:textId="77777777" w:rsidR="00C5706B" w:rsidRPr="00B80D81" w:rsidRDefault="00C5706B" w:rsidP="00C5706B">
      <w:pPr>
        <w:pStyle w:val="Paragrafoelenco"/>
        <w:numPr>
          <w:ilvl w:val="0"/>
          <w:numId w:val="18"/>
        </w:numPr>
        <w:jc w:val="both"/>
        <w:rPr>
          <w:rFonts w:ascii="Calibri" w:hAnsi="Calibri" w:cs="Calibri"/>
        </w:rPr>
      </w:pPr>
      <w:r w:rsidRPr="00B80D81">
        <w:rPr>
          <w:rFonts w:ascii="Calibri" w:hAnsi="Calibri" w:cs="Calibri"/>
        </w:rPr>
        <w:t>n. 1 targhetta in alluminio da apporre in corrispondenza dell’accesso alla copertura.</w:t>
      </w:r>
    </w:p>
    <w:p w14:paraId="0180AF9E" w14:textId="77777777" w:rsidR="00C5706B" w:rsidRDefault="00C5706B" w:rsidP="00C5706B">
      <w:pPr>
        <w:jc w:val="both"/>
        <w:rPr>
          <w:rFonts w:ascii="Calibri" w:hAnsi="Calibri" w:cs="Calibri"/>
        </w:rPr>
      </w:pPr>
      <w:r w:rsidRPr="003E3DC1">
        <w:rPr>
          <w:rFonts w:ascii="Calibri" w:hAnsi="Calibri" w:cs="Calibri"/>
        </w:rPr>
        <w:t>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tasselli per il fissaggio e quanto necessario a dare il lavoro finito, compreso rilascio di Dichiarazione di corretta installazione.</w:t>
      </w:r>
    </w:p>
    <w:p w14:paraId="40DE00B0" w14:textId="77777777" w:rsidR="00C5706B" w:rsidRDefault="00C5706B" w:rsidP="00C5706B">
      <w:pPr>
        <w:jc w:val="both"/>
        <w:rPr>
          <w:rFonts w:ascii="Calibri" w:hAnsi="Calibri" w:cs="Calibri"/>
        </w:rPr>
      </w:pPr>
    </w:p>
    <w:p w14:paraId="1FCD33F0" w14:textId="77777777" w:rsidR="00C5706B" w:rsidRDefault="00C5706B" w:rsidP="00C5706B">
      <w:pPr>
        <w:jc w:val="both"/>
        <w:rPr>
          <w:rFonts w:ascii="Calibri" w:hAnsi="Calibri" w:cs="Calibri"/>
        </w:rPr>
      </w:pPr>
    </w:p>
    <w:p w14:paraId="1E4E2E85" w14:textId="77777777" w:rsidR="00C5706B" w:rsidRPr="003E3DC1" w:rsidRDefault="00C5706B" w:rsidP="00C5706B">
      <w:pPr>
        <w:jc w:val="both"/>
        <w:rPr>
          <w:rFonts w:ascii="Calibri" w:hAnsi="Calibri" w:cs="Calibri"/>
        </w:rPr>
      </w:pPr>
      <w:r w:rsidRPr="003E3DC1">
        <w:rPr>
          <w:rFonts w:ascii="Calibri" w:hAnsi="Calibri" w:cs="Calibri"/>
        </w:rPr>
        <w:t>Esclusioni:</w:t>
      </w:r>
    </w:p>
    <w:p w14:paraId="385B5DDD" w14:textId="77777777" w:rsidR="00C5706B" w:rsidRPr="00CC2C61" w:rsidRDefault="00C5706B" w:rsidP="00C5706B">
      <w:pPr>
        <w:pStyle w:val="Paragrafoelenco"/>
        <w:numPr>
          <w:ilvl w:val="0"/>
          <w:numId w:val="18"/>
        </w:numPr>
        <w:jc w:val="both"/>
        <w:rPr>
          <w:rFonts w:ascii="Calibri" w:hAnsi="Calibri" w:cs="Calibri"/>
        </w:rPr>
      </w:pPr>
      <w:r w:rsidRPr="00CC2C61">
        <w:rPr>
          <w:rFonts w:ascii="Calibri" w:hAnsi="Calibri" w:cs="Calibri"/>
        </w:rPr>
        <w:t>la fornitura di carpenterie in acciaio specifiche o accessori di fissaggio;</w:t>
      </w:r>
    </w:p>
    <w:p w14:paraId="242CADF2" w14:textId="77777777" w:rsidR="00C5706B" w:rsidRPr="00CC2C61" w:rsidRDefault="00C5706B" w:rsidP="00C5706B">
      <w:pPr>
        <w:pStyle w:val="Paragrafoelenco"/>
        <w:numPr>
          <w:ilvl w:val="0"/>
          <w:numId w:val="18"/>
        </w:numPr>
        <w:jc w:val="both"/>
        <w:rPr>
          <w:rFonts w:ascii="Calibri" w:hAnsi="Calibri" w:cs="Calibri"/>
        </w:rPr>
      </w:pPr>
      <w:r w:rsidRPr="00CC2C61">
        <w:rPr>
          <w:rFonts w:ascii="Calibri" w:hAnsi="Calibri" w:cs="Calibri"/>
        </w:rPr>
        <w:t>la predisposizione della Relazione di calcolo del fissaggio e delle strutture a timbro e firma di tecnico abilitato.</w:t>
      </w:r>
    </w:p>
    <w:p w14:paraId="2299436D" w14:textId="23FE6DB8" w:rsidR="00CF77AB" w:rsidRPr="003325E5" w:rsidRDefault="00CF77AB" w:rsidP="003325E5"/>
    <w:sectPr w:rsidR="00CF77AB" w:rsidRPr="003325E5" w:rsidSect="00603881">
      <w:headerReference w:type="default" r:id="rId8"/>
      <w:footerReference w:type="default" r:id="rId9"/>
      <w:type w:val="continuous"/>
      <w:pgSz w:w="11906" w:h="16838"/>
      <w:pgMar w:top="1417"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3C00" w14:textId="77777777" w:rsidR="00B103F8" w:rsidRDefault="00B103F8" w:rsidP="004E4688">
      <w:r>
        <w:separator/>
      </w:r>
    </w:p>
  </w:endnote>
  <w:endnote w:type="continuationSeparator" w:id="0">
    <w:p w14:paraId="4D77EA48" w14:textId="77777777" w:rsidR="00B103F8" w:rsidRDefault="00B103F8" w:rsidP="004E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3304EA" w:rsidRPr="003E11BD" w14:paraId="70F6D3FC" w14:textId="77777777" w:rsidTr="003304EA">
      <w:trPr>
        <w:trHeight w:val="568"/>
      </w:trPr>
      <w:tc>
        <w:tcPr>
          <w:tcW w:w="2119" w:type="pct"/>
          <w:tcBorders>
            <w:top w:val="nil"/>
            <w:bottom w:val="nil"/>
          </w:tcBorders>
          <w:shd w:val="clear" w:color="auto" w:fill="auto"/>
          <w:tcMar>
            <w:left w:w="98" w:type="dxa"/>
          </w:tcMar>
        </w:tcPr>
        <w:p w14:paraId="7EC20B31" w14:textId="77777777" w:rsidR="003304EA" w:rsidRDefault="003304EA" w:rsidP="003304EA">
          <w:pPr>
            <w:tabs>
              <w:tab w:val="left" w:pos="2850"/>
            </w:tabs>
            <w:spacing w:line="276" w:lineRule="auto"/>
            <w:rPr>
              <w:rFonts w:ascii="Arial" w:hAnsi="Arial" w:cs="Arial"/>
              <w:b/>
              <w:bCs/>
              <w:sz w:val="16"/>
              <w:szCs w:val="16"/>
            </w:rPr>
          </w:pPr>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753444A5" w14:textId="77777777" w:rsidR="003304EA" w:rsidRPr="00367A93" w:rsidRDefault="003304EA" w:rsidP="003304EA">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713A52DE" w14:textId="77777777" w:rsidR="003304EA" w:rsidRDefault="003304EA" w:rsidP="003304EA">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17D0FB26" w14:textId="658A0243" w:rsidR="003E11BD" w:rsidRPr="003E11BD" w:rsidRDefault="003304EA" w:rsidP="003304EA">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21978477" w14:textId="2876BC76" w:rsidR="009C6749" w:rsidRPr="003E11BD" w:rsidRDefault="009C6749" w:rsidP="00044F84">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07E2068B" w14:textId="418B3A63" w:rsidR="009C6749" w:rsidRPr="003E11BD" w:rsidRDefault="009C6749" w:rsidP="00044F84">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473FADAE" w14:textId="2A60773B" w:rsidR="009C6749" w:rsidRPr="003E11BD" w:rsidRDefault="009C6749" w:rsidP="00044F84">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sidR="00657A3A">
            <w:rPr>
              <w:rFonts w:ascii="Arial" w:hAnsi="Arial" w:cs="Arial"/>
              <w:i/>
              <w:iCs/>
              <w:sz w:val="14"/>
              <w:szCs w:val="14"/>
            </w:rPr>
            <w:t xml:space="preserve">                     </w:t>
          </w:r>
          <w:r w:rsidR="003304EA">
            <w:rPr>
              <w:rFonts w:ascii="Arial" w:hAnsi="Arial" w:cs="Arial"/>
              <w:i/>
              <w:iCs/>
              <w:sz w:val="14"/>
              <w:szCs w:val="14"/>
            </w:rPr>
            <w:t xml:space="preserve">           </w:t>
          </w:r>
          <w:r w:rsidR="00657A3A" w:rsidRPr="00657A3A">
            <w:rPr>
              <w:rFonts w:ascii="Arial" w:hAnsi="Arial" w:cs="Arial"/>
              <w:i/>
              <w:iCs/>
              <w:color w:val="A6A6A6" w:themeColor="background1" w:themeShade="A6"/>
              <w:sz w:val="14"/>
              <w:szCs w:val="14"/>
            </w:rPr>
            <w:t>r</w:t>
          </w:r>
          <w:r w:rsidR="00657A3A" w:rsidRPr="00657A3A">
            <w:rPr>
              <w:rFonts w:ascii="Arial" w:hAnsi="Arial" w:cs="Arial"/>
              <w:i/>
              <w:iCs/>
              <w:color w:val="A6A6A6" w:themeColor="background1" w:themeShade="A6"/>
              <w:sz w:val="12"/>
              <w:szCs w:val="12"/>
            </w:rPr>
            <w:t>ev_0</w:t>
          </w:r>
          <w:r w:rsidR="00D65AE6">
            <w:rPr>
              <w:rFonts w:ascii="Arial" w:hAnsi="Arial" w:cs="Arial"/>
              <w:i/>
              <w:iCs/>
              <w:color w:val="A6A6A6" w:themeColor="background1" w:themeShade="A6"/>
              <w:sz w:val="12"/>
              <w:szCs w:val="12"/>
            </w:rPr>
            <w:t>4</w:t>
          </w:r>
          <w:r w:rsidR="00657A3A" w:rsidRPr="00657A3A">
            <w:rPr>
              <w:rFonts w:ascii="Arial" w:hAnsi="Arial" w:cs="Arial"/>
              <w:i/>
              <w:iCs/>
              <w:color w:val="A6A6A6" w:themeColor="background1" w:themeShade="A6"/>
              <w:sz w:val="12"/>
              <w:szCs w:val="12"/>
            </w:rPr>
            <w:t>_202</w:t>
          </w:r>
          <w:r w:rsidR="00D65AE6">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5686C990" w14:textId="334A7854" w:rsidR="003304EA" w:rsidRPr="009433A6" w:rsidRDefault="009C3DEB" w:rsidP="009C3DEB">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7728" behindDoc="1" locked="0" layoutInCell="1" allowOverlap="1" wp14:anchorId="1DD18A49" wp14:editId="0BA19040">
          <wp:simplePos x="0" y="0"/>
          <wp:positionH relativeFrom="column">
            <wp:posOffset>389255</wp:posOffset>
          </wp:positionH>
          <wp:positionV relativeFrom="paragraph">
            <wp:posOffset>-577215</wp:posOffset>
          </wp:positionV>
          <wp:extent cx="828675" cy="828675"/>
          <wp:effectExtent l="0" t="0" r="9525" b="952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3304EA">
      <w:rPr>
        <w:rFonts w:ascii="Arial" w:hAnsi="Arial" w:cs="Arial"/>
        <w:noProof/>
        <w:sz w:val="14"/>
        <w:szCs w:val="14"/>
        <w:lang w:val="en-US"/>
      </w:rPr>
      <w:drawing>
        <wp:anchor distT="0" distB="0" distL="114300" distR="114300" simplePos="0" relativeHeight="251659776" behindDoc="1" locked="0" layoutInCell="1" allowOverlap="1" wp14:anchorId="564B4908" wp14:editId="4AF70D99">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789B" w14:textId="77777777" w:rsidR="00B103F8" w:rsidRDefault="00B103F8" w:rsidP="004E4688">
      <w:r>
        <w:separator/>
      </w:r>
    </w:p>
  </w:footnote>
  <w:footnote w:type="continuationSeparator" w:id="0">
    <w:p w14:paraId="38DB24E9" w14:textId="77777777" w:rsidR="00B103F8" w:rsidRDefault="00B103F8" w:rsidP="004E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EEE6" w14:textId="77777777" w:rsidR="00394689" w:rsidRDefault="00394689">
    <w:pPr>
      <w:pStyle w:val="Intestazione"/>
      <w:rPr>
        <w:noProof/>
      </w:rPr>
    </w:pPr>
  </w:p>
  <w:p w14:paraId="75F449B5" w14:textId="77777777" w:rsidR="00394689" w:rsidRDefault="00394689">
    <w:pPr>
      <w:pStyle w:val="Intestazione"/>
      <w:rPr>
        <w:noProof/>
      </w:rPr>
    </w:pPr>
  </w:p>
  <w:p w14:paraId="1BAC21A4" w14:textId="2B874E44" w:rsidR="00657A3A" w:rsidRDefault="00602F06">
    <w:pPr>
      <w:pStyle w:val="Intestazione"/>
      <w:rPr>
        <w:noProof/>
      </w:rPr>
    </w:pPr>
    <w:r>
      <w:rPr>
        <w:noProof/>
      </w:rPr>
      <w:drawing>
        <wp:inline distT="0" distB="0" distL="0" distR="0" wp14:anchorId="00D258E7" wp14:editId="67CB2292">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r w:rsidR="00394689">
      <w:rPr>
        <w:noProof/>
      </w:rPr>
      <w:t xml:space="preserve">      </w:t>
    </w:r>
  </w:p>
  <w:p w14:paraId="2A0507BE" w14:textId="57881C22" w:rsidR="00044F84" w:rsidRDefault="00394689">
    <w:pPr>
      <w:pStyle w:val="Intestazione"/>
      <w:rPr>
        <w:noProof/>
      </w:rPr>
    </w:pPr>
    <w:r>
      <w:rPr>
        <w:noProof/>
      </w:rPr>
      <w:t xml:space="preserve">                     </w:t>
    </w:r>
    <w:r w:rsidR="009C6749">
      <w:rPr>
        <w:noProof/>
      </w:rPr>
      <w:t xml:space="preserve">                                                                                         </w:t>
    </w:r>
    <w:r w:rsidR="00EE664A">
      <w:rPr>
        <w:noProof/>
      </w:rPr>
      <w:t xml:space="preserve">                                                         </w:t>
    </w:r>
    <w:r w:rsidR="009C674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E47"/>
    <w:multiLevelType w:val="hybridMultilevel"/>
    <w:tmpl w:val="9B1C1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5307DB"/>
    <w:multiLevelType w:val="hybridMultilevel"/>
    <w:tmpl w:val="102A7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036832"/>
    <w:multiLevelType w:val="hybridMultilevel"/>
    <w:tmpl w:val="25DE2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8918DE"/>
    <w:multiLevelType w:val="hybridMultilevel"/>
    <w:tmpl w:val="7DE2DAB4"/>
    <w:lvl w:ilvl="0" w:tplc="BBB6C27A">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AC46AD"/>
    <w:multiLevelType w:val="hybridMultilevel"/>
    <w:tmpl w:val="7390F48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2C2B22E4"/>
    <w:multiLevelType w:val="hybridMultilevel"/>
    <w:tmpl w:val="A142038C"/>
    <w:lvl w:ilvl="0" w:tplc="2BF4BD0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70933"/>
    <w:multiLevelType w:val="hybridMultilevel"/>
    <w:tmpl w:val="2F1EF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A972D6"/>
    <w:multiLevelType w:val="hybridMultilevel"/>
    <w:tmpl w:val="8CB8F494"/>
    <w:lvl w:ilvl="0" w:tplc="B2EA4F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92CAA"/>
    <w:multiLevelType w:val="hybridMultilevel"/>
    <w:tmpl w:val="2FE6F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800B3E"/>
    <w:multiLevelType w:val="hybridMultilevel"/>
    <w:tmpl w:val="E7D2EB0E"/>
    <w:lvl w:ilvl="0" w:tplc="D77078EE">
      <w:start w:val="17"/>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382BBB"/>
    <w:multiLevelType w:val="hybridMultilevel"/>
    <w:tmpl w:val="B462B77C"/>
    <w:lvl w:ilvl="0" w:tplc="B2EA4F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5E2B48"/>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0575FB"/>
    <w:multiLevelType w:val="multilevel"/>
    <w:tmpl w:val="DF5A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041B2"/>
    <w:multiLevelType w:val="hybridMultilevel"/>
    <w:tmpl w:val="0316A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5C773D"/>
    <w:multiLevelType w:val="hybridMultilevel"/>
    <w:tmpl w:val="726C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371694"/>
    <w:multiLevelType w:val="hybridMultilevel"/>
    <w:tmpl w:val="D4543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245C99"/>
    <w:multiLevelType w:val="hybridMultilevel"/>
    <w:tmpl w:val="BFC46F8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087E3D"/>
    <w:multiLevelType w:val="hybridMultilevel"/>
    <w:tmpl w:val="849CDB46"/>
    <w:lvl w:ilvl="0" w:tplc="8DE28E50">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592B69"/>
    <w:multiLevelType w:val="hybridMultilevel"/>
    <w:tmpl w:val="9484FEF4"/>
    <w:lvl w:ilvl="0" w:tplc="77DEDAF6">
      <w:start w:val="1"/>
      <w:numFmt w:val="bullet"/>
      <w:lvlText w:val="-"/>
      <w:lvlJc w:val="left"/>
      <w:pPr>
        <w:ind w:left="720" w:hanging="360"/>
      </w:pPr>
      <w:rPr>
        <w:rFonts w:ascii="DIN-Light" w:eastAsia="Times New Roman" w:hAnsi="DIN-Ligh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8515735">
    <w:abstractNumId w:val="18"/>
  </w:num>
  <w:num w:numId="2" w16cid:durableId="232548291">
    <w:abstractNumId w:val="9"/>
  </w:num>
  <w:num w:numId="3" w16cid:durableId="1981762326">
    <w:abstractNumId w:val="11"/>
  </w:num>
  <w:num w:numId="4" w16cid:durableId="529222740">
    <w:abstractNumId w:val="1"/>
  </w:num>
  <w:num w:numId="5" w16cid:durableId="1299801639">
    <w:abstractNumId w:val="6"/>
  </w:num>
  <w:num w:numId="6" w16cid:durableId="2102753740">
    <w:abstractNumId w:val="3"/>
  </w:num>
  <w:num w:numId="7" w16cid:durableId="375858100">
    <w:abstractNumId w:val="16"/>
  </w:num>
  <w:num w:numId="8" w16cid:durableId="28535655">
    <w:abstractNumId w:val="12"/>
  </w:num>
  <w:num w:numId="9" w16cid:durableId="1991053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665607">
    <w:abstractNumId w:val="5"/>
  </w:num>
  <w:num w:numId="11" w16cid:durableId="112480070">
    <w:abstractNumId w:val="2"/>
  </w:num>
  <w:num w:numId="12" w16cid:durableId="668603736">
    <w:abstractNumId w:val="15"/>
  </w:num>
  <w:num w:numId="13" w16cid:durableId="1144934874">
    <w:abstractNumId w:val="7"/>
  </w:num>
  <w:num w:numId="14" w16cid:durableId="962342659">
    <w:abstractNumId w:val="10"/>
  </w:num>
  <w:num w:numId="15" w16cid:durableId="642003587">
    <w:abstractNumId w:val="17"/>
  </w:num>
  <w:num w:numId="16" w16cid:durableId="1419399228">
    <w:abstractNumId w:val="0"/>
  </w:num>
  <w:num w:numId="17" w16cid:durableId="281613264">
    <w:abstractNumId w:val="13"/>
  </w:num>
  <w:num w:numId="18" w16cid:durableId="932518554">
    <w:abstractNumId w:val="8"/>
  </w:num>
  <w:num w:numId="19" w16cid:durableId="688147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76"/>
    <w:rsid w:val="00007155"/>
    <w:rsid w:val="0004135E"/>
    <w:rsid w:val="000441E9"/>
    <w:rsid w:val="00044F84"/>
    <w:rsid w:val="00050A69"/>
    <w:rsid w:val="000734F9"/>
    <w:rsid w:val="0007484B"/>
    <w:rsid w:val="000935D4"/>
    <w:rsid w:val="000A1CA2"/>
    <w:rsid w:val="000B3A19"/>
    <w:rsid w:val="000C7835"/>
    <w:rsid w:val="000D2E5D"/>
    <w:rsid w:val="000D32A2"/>
    <w:rsid w:val="000E6B6A"/>
    <w:rsid w:val="00101E7B"/>
    <w:rsid w:val="00114298"/>
    <w:rsid w:val="0012597B"/>
    <w:rsid w:val="001262F1"/>
    <w:rsid w:val="00136CD6"/>
    <w:rsid w:val="001479A9"/>
    <w:rsid w:val="00152C25"/>
    <w:rsid w:val="0018099C"/>
    <w:rsid w:val="00186EBC"/>
    <w:rsid w:val="0019049A"/>
    <w:rsid w:val="00191158"/>
    <w:rsid w:val="001A541C"/>
    <w:rsid w:val="001D2A67"/>
    <w:rsid w:val="001F3552"/>
    <w:rsid w:val="0022164C"/>
    <w:rsid w:val="00246BF3"/>
    <w:rsid w:val="002502CA"/>
    <w:rsid w:val="00253F74"/>
    <w:rsid w:val="00283F0B"/>
    <w:rsid w:val="002914A1"/>
    <w:rsid w:val="00291FD8"/>
    <w:rsid w:val="00297914"/>
    <w:rsid w:val="002A621F"/>
    <w:rsid w:val="002E00E7"/>
    <w:rsid w:val="002E76DA"/>
    <w:rsid w:val="00302289"/>
    <w:rsid w:val="00304F56"/>
    <w:rsid w:val="003106C4"/>
    <w:rsid w:val="00311939"/>
    <w:rsid w:val="00323651"/>
    <w:rsid w:val="003304EA"/>
    <w:rsid w:val="003325E5"/>
    <w:rsid w:val="00344E28"/>
    <w:rsid w:val="003530EE"/>
    <w:rsid w:val="00363614"/>
    <w:rsid w:val="00367A93"/>
    <w:rsid w:val="00374CE2"/>
    <w:rsid w:val="00394689"/>
    <w:rsid w:val="003B21AE"/>
    <w:rsid w:val="003C1CB6"/>
    <w:rsid w:val="003C5141"/>
    <w:rsid w:val="003D33C9"/>
    <w:rsid w:val="003D3FCA"/>
    <w:rsid w:val="003E11BD"/>
    <w:rsid w:val="004304AD"/>
    <w:rsid w:val="004350C7"/>
    <w:rsid w:val="00471E96"/>
    <w:rsid w:val="00492670"/>
    <w:rsid w:val="00494511"/>
    <w:rsid w:val="004C0DB2"/>
    <w:rsid w:val="004E4688"/>
    <w:rsid w:val="004F1CF0"/>
    <w:rsid w:val="005321A2"/>
    <w:rsid w:val="00550747"/>
    <w:rsid w:val="0056467C"/>
    <w:rsid w:val="00566B17"/>
    <w:rsid w:val="005735D4"/>
    <w:rsid w:val="0058416B"/>
    <w:rsid w:val="005A086E"/>
    <w:rsid w:val="005A1E1F"/>
    <w:rsid w:val="005A2E35"/>
    <w:rsid w:val="005A57B0"/>
    <w:rsid w:val="005B2D43"/>
    <w:rsid w:val="005B3555"/>
    <w:rsid w:val="005B3660"/>
    <w:rsid w:val="005B7C1F"/>
    <w:rsid w:val="005C3452"/>
    <w:rsid w:val="005F1CB3"/>
    <w:rsid w:val="005F58F9"/>
    <w:rsid w:val="0060000F"/>
    <w:rsid w:val="00602F06"/>
    <w:rsid w:val="00603881"/>
    <w:rsid w:val="0060525B"/>
    <w:rsid w:val="006170E6"/>
    <w:rsid w:val="00620609"/>
    <w:rsid w:val="006236AA"/>
    <w:rsid w:val="00635B8E"/>
    <w:rsid w:val="00655DED"/>
    <w:rsid w:val="00657A3A"/>
    <w:rsid w:val="00660804"/>
    <w:rsid w:val="00670774"/>
    <w:rsid w:val="0068055F"/>
    <w:rsid w:val="0068294E"/>
    <w:rsid w:val="006945C4"/>
    <w:rsid w:val="006C33C0"/>
    <w:rsid w:val="006C6A86"/>
    <w:rsid w:val="007125D6"/>
    <w:rsid w:val="00713FCC"/>
    <w:rsid w:val="007150E5"/>
    <w:rsid w:val="00716792"/>
    <w:rsid w:val="00721337"/>
    <w:rsid w:val="0072398C"/>
    <w:rsid w:val="0073629C"/>
    <w:rsid w:val="007474EF"/>
    <w:rsid w:val="00782C55"/>
    <w:rsid w:val="007B237B"/>
    <w:rsid w:val="007C2634"/>
    <w:rsid w:val="007C7F83"/>
    <w:rsid w:val="007E0C76"/>
    <w:rsid w:val="007E149A"/>
    <w:rsid w:val="00802425"/>
    <w:rsid w:val="00802953"/>
    <w:rsid w:val="00820DE6"/>
    <w:rsid w:val="00820DE7"/>
    <w:rsid w:val="00827CF1"/>
    <w:rsid w:val="008342EA"/>
    <w:rsid w:val="00834864"/>
    <w:rsid w:val="008565BB"/>
    <w:rsid w:val="008652EC"/>
    <w:rsid w:val="00886DE2"/>
    <w:rsid w:val="008A4907"/>
    <w:rsid w:val="008A6CDD"/>
    <w:rsid w:val="008B49C5"/>
    <w:rsid w:val="008B7340"/>
    <w:rsid w:val="008D64AA"/>
    <w:rsid w:val="00901C77"/>
    <w:rsid w:val="00910ADE"/>
    <w:rsid w:val="00912803"/>
    <w:rsid w:val="00914D4A"/>
    <w:rsid w:val="0092299D"/>
    <w:rsid w:val="009433A6"/>
    <w:rsid w:val="00944E0D"/>
    <w:rsid w:val="00965AA5"/>
    <w:rsid w:val="0098010F"/>
    <w:rsid w:val="0098517F"/>
    <w:rsid w:val="009958D2"/>
    <w:rsid w:val="009A4A62"/>
    <w:rsid w:val="009C3DEB"/>
    <w:rsid w:val="009C5401"/>
    <w:rsid w:val="009C6749"/>
    <w:rsid w:val="009D1D2B"/>
    <w:rsid w:val="009D5177"/>
    <w:rsid w:val="00A0093A"/>
    <w:rsid w:val="00A15790"/>
    <w:rsid w:val="00A20AF3"/>
    <w:rsid w:val="00A271AE"/>
    <w:rsid w:val="00A35220"/>
    <w:rsid w:val="00A369CD"/>
    <w:rsid w:val="00A37513"/>
    <w:rsid w:val="00A42A6D"/>
    <w:rsid w:val="00A46E65"/>
    <w:rsid w:val="00A611CF"/>
    <w:rsid w:val="00A64B09"/>
    <w:rsid w:val="00A84A4D"/>
    <w:rsid w:val="00A879CE"/>
    <w:rsid w:val="00A942EC"/>
    <w:rsid w:val="00A949EB"/>
    <w:rsid w:val="00A95014"/>
    <w:rsid w:val="00AC0E1F"/>
    <w:rsid w:val="00AC21DE"/>
    <w:rsid w:val="00AC5C0A"/>
    <w:rsid w:val="00AC6828"/>
    <w:rsid w:val="00AD30BF"/>
    <w:rsid w:val="00AF046F"/>
    <w:rsid w:val="00AF1A03"/>
    <w:rsid w:val="00AF75A0"/>
    <w:rsid w:val="00B06B39"/>
    <w:rsid w:val="00B103DE"/>
    <w:rsid w:val="00B103F8"/>
    <w:rsid w:val="00B12760"/>
    <w:rsid w:val="00B2346A"/>
    <w:rsid w:val="00B24F93"/>
    <w:rsid w:val="00B31422"/>
    <w:rsid w:val="00B40DB8"/>
    <w:rsid w:val="00B63BBB"/>
    <w:rsid w:val="00B64645"/>
    <w:rsid w:val="00B74E38"/>
    <w:rsid w:val="00B806F8"/>
    <w:rsid w:val="00BA1666"/>
    <w:rsid w:val="00BA4078"/>
    <w:rsid w:val="00BB6964"/>
    <w:rsid w:val="00BD3CC0"/>
    <w:rsid w:val="00BE327E"/>
    <w:rsid w:val="00BE4B36"/>
    <w:rsid w:val="00BE5F8D"/>
    <w:rsid w:val="00BF6259"/>
    <w:rsid w:val="00C02034"/>
    <w:rsid w:val="00C0275D"/>
    <w:rsid w:val="00C0434F"/>
    <w:rsid w:val="00C1125B"/>
    <w:rsid w:val="00C50C80"/>
    <w:rsid w:val="00C5706B"/>
    <w:rsid w:val="00C713CD"/>
    <w:rsid w:val="00C907AF"/>
    <w:rsid w:val="00C94917"/>
    <w:rsid w:val="00CB4861"/>
    <w:rsid w:val="00CE1C14"/>
    <w:rsid w:val="00CF77AB"/>
    <w:rsid w:val="00D01E2F"/>
    <w:rsid w:val="00D03015"/>
    <w:rsid w:val="00D033D3"/>
    <w:rsid w:val="00D152C5"/>
    <w:rsid w:val="00D2004C"/>
    <w:rsid w:val="00D56471"/>
    <w:rsid w:val="00D571A7"/>
    <w:rsid w:val="00D65AE6"/>
    <w:rsid w:val="00D724CF"/>
    <w:rsid w:val="00DA3398"/>
    <w:rsid w:val="00DA638A"/>
    <w:rsid w:val="00DC3249"/>
    <w:rsid w:val="00DC33D5"/>
    <w:rsid w:val="00DD7B3F"/>
    <w:rsid w:val="00DE4797"/>
    <w:rsid w:val="00DE6C27"/>
    <w:rsid w:val="00DF4938"/>
    <w:rsid w:val="00DF4A18"/>
    <w:rsid w:val="00E15805"/>
    <w:rsid w:val="00E409AE"/>
    <w:rsid w:val="00E51A52"/>
    <w:rsid w:val="00E611A9"/>
    <w:rsid w:val="00E7492E"/>
    <w:rsid w:val="00E77219"/>
    <w:rsid w:val="00E86D84"/>
    <w:rsid w:val="00E90399"/>
    <w:rsid w:val="00E91E5B"/>
    <w:rsid w:val="00E930AC"/>
    <w:rsid w:val="00E93614"/>
    <w:rsid w:val="00E97658"/>
    <w:rsid w:val="00EA0DDE"/>
    <w:rsid w:val="00EA1082"/>
    <w:rsid w:val="00EA7268"/>
    <w:rsid w:val="00EE4023"/>
    <w:rsid w:val="00EE664A"/>
    <w:rsid w:val="00F06E16"/>
    <w:rsid w:val="00F10AF1"/>
    <w:rsid w:val="00F52429"/>
    <w:rsid w:val="00F97321"/>
    <w:rsid w:val="00FA31EB"/>
    <w:rsid w:val="00FD2FB5"/>
    <w:rsid w:val="00FD4149"/>
    <w:rsid w:val="00FD6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311F"/>
  <w15:chartTrackingRefBased/>
  <w15:docId w15:val="{BD8E2232-2D2A-4E85-9AC7-4B8D02E2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6471"/>
    <w:pPr>
      <w:spacing w:after="0" w:line="240" w:lineRule="auto"/>
    </w:pPr>
    <w:rPr>
      <w:kern w:val="2"/>
      <w14:ligatures w14:val="standardContextual"/>
    </w:rPr>
  </w:style>
  <w:style w:type="paragraph" w:styleId="Titolo3">
    <w:name w:val="heading 3"/>
    <w:basedOn w:val="Normale"/>
    <w:next w:val="Normale"/>
    <w:link w:val="Titolo3Carattere"/>
    <w:qFormat/>
    <w:rsid w:val="00BE4B36"/>
    <w:pPr>
      <w:keepNext/>
      <w:spacing w:before="240" w:after="60"/>
      <w:outlineLvl w:val="2"/>
    </w:pPr>
    <w:rPr>
      <w:rFonts w:ascii="Arial" w:eastAsia="Times New Roman" w:hAnsi="Arial" w:cs="Arial"/>
      <w:b/>
      <w:bCs/>
      <w:kern w:val="0"/>
      <w:sz w:val="26"/>
      <w:szCs w:val="2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4688"/>
    <w:pPr>
      <w:tabs>
        <w:tab w:val="center" w:pos="4819"/>
        <w:tab w:val="right" w:pos="9638"/>
      </w:tabs>
    </w:pPr>
    <w:rPr>
      <w:kern w:val="0"/>
      <w14:ligatures w14:val="none"/>
    </w:rPr>
  </w:style>
  <w:style w:type="character" w:customStyle="1" w:styleId="IntestazioneCarattere">
    <w:name w:val="Intestazione Carattere"/>
    <w:basedOn w:val="Carpredefinitoparagrafo"/>
    <w:link w:val="Intestazione"/>
    <w:uiPriority w:val="99"/>
    <w:rsid w:val="004E4688"/>
  </w:style>
  <w:style w:type="paragraph" w:styleId="Pidipagina">
    <w:name w:val="footer"/>
    <w:basedOn w:val="Normale"/>
    <w:link w:val="PidipaginaCarattere"/>
    <w:uiPriority w:val="99"/>
    <w:unhideWhenUsed/>
    <w:rsid w:val="004E4688"/>
    <w:pPr>
      <w:tabs>
        <w:tab w:val="center" w:pos="4819"/>
        <w:tab w:val="right" w:pos="9638"/>
      </w:tabs>
    </w:pPr>
    <w:rPr>
      <w:kern w:val="0"/>
      <w14:ligatures w14:val="none"/>
    </w:rPr>
  </w:style>
  <w:style w:type="character" w:customStyle="1" w:styleId="PidipaginaCarattere">
    <w:name w:val="Piè di pagina Carattere"/>
    <w:basedOn w:val="Carpredefinitoparagrafo"/>
    <w:link w:val="Pidipagina"/>
    <w:uiPriority w:val="99"/>
    <w:rsid w:val="004E4688"/>
  </w:style>
  <w:style w:type="table" w:styleId="Grigliatabella">
    <w:name w:val="Table Grid"/>
    <w:basedOn w:val="Tabellanormale"/>
    <w:rsid w:val="004E468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E930AC"/>
    <w:pPr>
      <w:numPr>
        <w:ilvl w:val="1"/>
      </w:numPr>
      <w:spacing w:after="160" w:line="259" w:lineRule="auto"/>
    </w:pPr>
    <w:rPr>
      <w:rFonts w:eastAsiaTheme="minorEastAsia"/>
      <w:color w:val="5A5A5A" w:themeColor="text1" w:themeTint="A5"/>
      <w:spacing w:val="15"/>
      <w:kern w:val="0"/>
      <w14:ligatures w14:val="none"/>
    </w:rPr>
  </w:style>
  <w:style w:type="character" w:customStyle="1" w:styleId="SottotitoloCarattere">
    <w:name w:val="Sottotitolo Carattere"/>
    <w:basedOn w:val="Carpredefinitoparagrafo"/>
    <w:link w:val="Sottotitolo"/>
    <w:uiPriority w:val="11"/>
    <w:rsid w:val="00E930AC"/>
    <w:rPr>
      <w:rFonts w:eastAsiaTheme="minorEastAsia"/>
      <w:color w:val="5A5A5A" w:themeColor="text1" w:themeTint="A5"/>
      <w:spacing w:val="15"/>
    </w:rPr>
  </w:style>
  <w:style w:type="character" w:styleId="Collegamentoipertestuale">
    <w:name w:val="Hyperlink"/>
    <w:basedOn w:val="Carpredefinitoparagrafo"/>
    <w:uiPriority w:val="99"/>
    <w:unhideWhenUsed/>
    <w:rsid w:val="00044F84"/>
    <w:rPr>
      <w:color w:val="0563C1" w:themeColor="hyperlink"/>
      <w:u w:val="single"/>
    </w:rPr>
  </w:style>
  <w:style w:type="character" w:customStyle="1" w:styleId="Menzionenonrisolta1">
    <w:name w:val="Menzione non risolta1"/>
    <w:basedOn w:val="Carpredefinitoparagrafo"/>
    <w:uiPriority w:val="99"/>
    <w:semiHidden/>
    <w:unhideWhenUsed/>
    <w:rsid w:val="00044F84"/>
    <w:rPr>
      <w:color w:val="605E5C"/>
      <w:shd w:val="clear" w:color="auto" w:fill="E1DFDD"/>
    </w:rPr>
  </w:style>
  <w:style w:type="paragraph" w:styleId="Paragrafoelenco">
    <w:name w:val="List Paragraph"/>
    <w:basedOn w:val="Normale"/>
    <w:uiPriority w:val="34"/>
    <w:qFormat/>
    <w:rsid w:val="0060525B"/>
    <w:pPr>
      <w:spacing w:after="160" w:line="259" w:lineRule="auto"/>
      <w:ind w:left="720"/>
      <w:contextualSpacing/>
    </w:pPr>
    <w:rPr>
      <w:rFonts w:eastAsia="Times New Roman" w:cs="Times New Roman"/>
      <w:kern w:val="0"/>
      <w14:ligatures w14:val="none"/>
    </w:rPr>
  </w:style>
  <w:style w:type="paragraph" w:customStyle="1" w:styleId="Default">
    <w:name w:val="Default"/>
    <w:rsid w:val="000A1CA2"/>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Corpotesto">
    <w:name w:val="Body Text"/>
    <w:basedOn w:val="Normale"/>
    <w:link w:val="CorpotestoCarattere"/>
    <w:rsid w:val="00DE4797"/>
    <w:pPr>
      <w:spacing w:after="140" w:line="288" w:lineRule="auto"/>
    </w:pPr>
    <w:rPr>
      <w:rFonts w:ascii="Times New Roman" w:eastAsia="Times New Roman" w:hAnsi="Times New Roman" w:cs="Times New Roman"/>
      <w:color w:val="00000A"/>
      <w:kern w:val="0"/>
      <w:sz w:val="24"/>
      <w:szCs w:val="24"/>
      <w:lang w:eastAsia="it-IT"/>
      <w14:ligatures w14:val="none"/>
    </w:rPr>
  </w:style>
  <w:style w:type="character" w:customStyle="1" w:styleId="CorpotestoCarattere">
    <w:name w:val="Corpo testo Carattere"/>
    <w:basedOn w:val="Carpredefinitoparagrafo"/>
    <w:link w:val="Corpotesto"/>
    <w:rsid w:val="00DE4797"/>
    <w:rPr>
      <w:rFonts w:ascii="Times New Roman" w:eastAsia="Times New Roman" w:hAnsi="Times New Roman" w:cs="Times New Roman"/>
      <w:color w:val="00000A"/>
      <w:sz w:val="24"/>
      <w:szCs w:val="24"/>
      <w:lang w:eastAsia="it-IT"/>
    </w:rPr>
  </w:style>
  <w:style w:type="paragraph" w:styleId="NormaleWeb">
    <w:name w:val="Normal (Web)"/>
    <w:basedOn w:val="Normale"/>
    <w:qFormat/>
    <w:rsid w:val="00DE4797"/>
    <w:pPr>
      <w:spacing w:beforeAutospacing="1" w:afterAutospacing="1"/>
    </w:pPr>
    <w:rPr>
      <w:rFonts w:ascii="Times New Roman" w:eastAsia="Times New Roman" w:hAnsi="Times New Roman" w:cs="Times New Roman"/>
      <w:color w:val="00000A"/>
      <w:kern w:val="0"/>
      <w:sz w:val="24"/>
      <w:szCs w:val="24"/>
      <w:lang w:eastAsia="it-IT"/>
      <w14:ligatures w14:val="none"/>
    </w:rPr>
  </w:style>
  <w:style w:type="character" w:styleId="Menzionenonrisolta">
    <w:name w:val="Unresolved Mention"/>
    <w:basedOn w:val="Carpredefinitoparagrafo"/>
    <w:uiPriority w:val="99"/>
    <w:semiHidden/>
    <w:unhideWhenUsed/>
    <w:rsid w:val="003E11BD"/>
    <w:rPr>
      <w:color w:val="605E5C"/>
      <w:shd w:val="clear" w:color="auto" w:fill="E1DFDD"/>
    </w:rPr>
  </w:style>
  <w:style w:type="character" w:styleId="Enfasigrassetto">
    <w:name w:val="Strong"/>
    <w:basedOn w:val="Carpredefinitoparagrafo"/>
    <w:uiPriority w:val="22"/>
    <w:qFormat/>
    <w:rsid w:val="003530EE"/>
    <w:rPr>
      <w:b/>
      <w:bCs/>
    </w:rPr>
  </w:style>
  <w:style w:type="paragraph" w:customStyle="1" w:styleId="yiv8249638799gmail-msonormal">
    <w:name w:val="yiv8249638799gmail-msonormal"/>
    <w:basedOn w:val="Normale"/>
    <w:rsid w:val="00716792"/>
    <w:pPr>
      <w:spacing w:before="100" w:beforeAutospacing="1" w:after="100" w:afterAutospacing="1"/>
    </w:pPr>
    <w:rPr>
      <w:rFonts w:ascii="Times New Roman" w:hAnsi="Times New Roman" w:cs="Times New Roman"/>
      <w:kern w:val="0"/>
      <w:sz w:val="24"/>
      <w:szCs w:val="24"/>
      <w:lang w:eastAsia="it-IT"/>
      <w14:ligatures w14:val="none"/>
    </w:rPr>
  </w:style>
  <w:style w:type="paragraph" w:customStyle="1" w:styleId="Paragrafobase">
    <w:name w:val="[Paragrafo base]"/>
    <w:basedOn w:val="Normale"/>
    <w:uiPriority w:val="99"/>
    <w:rsid w:val="00DC3249"/>
    <w:pPr>
      <w:autoSpaceDE w:val="0"/>
      <w:autoSpaceDN w:val="0"/>
      <w:adjustRightInd w:val="0"/>
      <w:spacing w:line="288" w:lineRule="auto"/>
      <w:textAlignment w:val="center"/>
    </w:pPr>
    <w:rPr>
      <w:rFonts w:ascii="Minion Pro" w:hAnsi="Minion Pro" w:cs="Minion Pro"/>
      <w:color w:val="000000"/>
      <w:kern w:val="0"/>
      <w:sz w:val="24"/>
      <w:szCs w:val="24"/>
      <w14:ligatures w14:val="none"/>
    </w:rPr>
  </w:style>
  <w:style w:type="character" w:customStyle="1" w:styleId="Titolo3Carattere">
    <w:name w:val="Titolo 3 Carattere"/>
    <w:basedOn w:val="Carpredefinitoparagrafo"/>
    <w:link w:val="Titolo3"/>
    <w:rsid w:val="00BE4B36"/>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271">
      <w:bodyDiv w:val="1"/>
      <w:marLeft w:val="0"/>
      <w:marRight w:val="0"/>
      <w:marTop w:val="0"/>
      <w:marBottom w:val="0"/>
      <w:divBdr>
        <w:top w:val="none" w:sz="0" w:space="0" w:color="auto"/>
        <w:left w:val="none" w:sz="0" w:space="0" w:color="auto"/>
        <w:bottom w:val="none" w:sz="0" w:space="0" w:color="auto"/>
        <w:right w:val="none" w:sz="0" w:space="0" w:color="auto"/>
      </w:divBdr>
    </w:div>
    <w:div w:id="348334167">
      <w:bodyDiv w:val="1"/>
      <w:marLeft w:val="0"/>
      <w:marRight w:val="0"/>
      <w:marTop w:val="0"/>
      <w:marBottom w:val="0"/>
      <w:divBdr>
        <w:top w:val="none" w:sz="0" w:space="0" w:color="auto"/>
        <w:left w:val="none" w:sz="0" w:space="0" w:color="auto"/>
        <w:bottom w:val="none" w:sz="0" w:space="0" w:color="auto"/>
        <w:right w:val="none" w:sz="0" w:space="0" w:color="auto"/>
      </w:divBdr>
    </w:div>
    <w:div w:id="404306248">
      <w:bodyDiv w:val="1"/>
      <w:marLeft w:val="0"/>
      <w:marRight w:val="0"/>
      <w:marTop w:val="0"/>
      <w:marBottom w:val="0"/>
      <w:divBdr>
        <w:top w:val="none" w:sz="0" w:space="0" w:color="auto"/>
        <w:left w:val="none" w:sz="0" w:space="0" w:color="auto"/>
        <w:bottom w:val="none" w:sz="0" w:space="0" w:color="auto"/>
        <w:right w:val="none" w:sz="0" w:space="0" w:color="auto"/>
      </w:divBdr>
    </w:div>
    <w:div w:id="412509777">
      <w:bodyDiv w:val="1"/>
      <w:marLeft w:val="0"/>
      <w:marRight w:val="0"/>
      <w:marTop w:val="0"/>
      <w:marBottom w:val="0"/>
      <w:divBdr>
        <w:top w:val="none" w:sz="0" w:space="0" w:color="auto"/>
        <w:left w:val="none" w:sz="0" w:space="0" w:color="auto"/>
        <w:bottom w:val="none" w:sz="0" w:space="0" w:color="auto"/>
        <w:right w:val="none" w:sz="0" w:space="0" w:color="auto"/>
      </w:divBdr>
    </w:div>
    <w:div w:id="930358169">
      <w:bodyDiv w:val="1"/>
      <w:marLeft w:val="0"/>
      <w:marRight w:val="0"/>
      <w:marTop w:val="0"/>
      <w:marBottom w:val="0"/>
      <w:divBdr>
        <w:top w:val="none" w:sz="0" w:space="0" w:color="auto"/>
        <w:left w:val="none" w:sz="0" w:space="0" w:color="auto"/>
        <w:bottom w:val="none" w:sz="0" w:space="0" w:color="auto"/>
        <w:right w:val="none" w:sz="0" w:space="0" w:color="auto"/>
      </w:divBdr>
    </w:div>
    <w:div w:id="1203831900">
      <w:bodyDiv w:val="1"/>
      <w:marLeft w:val="0"/>
      <w:marRight w:val="0"/>
      <w:marTop w:val="0"/>
      <w:marBottom w:val="0"/>
      <w:divBdr>
        <w:top w:val="none" w:sz="0" w:space="0" w:color="auto"/>
        <w:left w:val="none" w:sz="0" w:space="0" w:color="auto"/>
        <w:bottom w:val="none" w:sz="0" w:space="0" w:color="auto"/>
        <w:right w:val="none" w:sz="0" w:space="0" w:color="auto"/>
      </w:divBdr>
    </w:div>
    <w:div w:id="19144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237F-1FFD-45BA-804F-4C9469AF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Ciaponi</dc:creator>
  <cp:keywords/>
  <dc:description/>
  <cp:lastModifiedBy>Silvia Pasquinucci</cp:lastModifiedBy>
  <cp:revision>2</cp:revision>
  <cp:lastPrinted>2025-03-13T13:49:00Z</cp:lastPrinted>
  <dcterms:created xsi:type="dcterms:W3CDTF">2025-03-13T13:50:00Z</dcterms:created>
  <dcterms:modified xsi:type="dcterms:W3CDTF">2025-03-13T13:50:00Z</dcterms:modified>
</cp:coreProperties>
</file>