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2F6E4" w14:textId="77777777" w:rsidR="00905CA1" w:rsidRDefault="00905CA1" w:rsidP="00905CA1">
      <w:pPr>
        <w:jc w:val="center"/>
        <w:rPr>
          <w:rFonts w:asciiTheme="majorHAnsi" w:hAnsiTheme="majorHAnsi" w:cs="Calibri"/>
          <w:sz w:val="36"/>
          <w:szCs w:val="36"/>
        </w:rPr>
      </w:pPr>
      <w:r>
        <w:rPr>
          <w:rFonts w:asciiTheme="majorHAnsi" w:hAnsiTheme="majorHAnsi" w:cs="Calibri"/>
          <w:sz w:val="36"/>
          <w:szCs w:val="36"/>
        </w:rPr>
        <w:t>POLE-TH 25</w:t>
      </w:r>
    </w:p>
    <w:p w14:paraId="11565C3A" w14:textId="77777777" w:rsidR="00905CA1" w:rsidRPr="003E3DC1" w:rsidRDefault="00905CA1" w:rsidP="00905CA1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05CA1" w:rsidRPr="003E3DC1" w14:paraId="6540CF80" w14:textId="77777777" w:rsidTr="00A21396">
        <w:tc>
          <w:tcPr>
            <w:tcW w:w="1980" w:type="dxa"/>
            <w:shd w:val="clear" w:color="auto" w:fill="D9D9D9" w:themeFill="background1" w:themeFillShade="D9"/>
          </w:tcPr>
          <w:p w14:paraId="391CD6EA" w14:textId="77777777" w:rsidR="00905CA1" w:rsidRPr="00230400" w:rsidRDefault="00905CA1" w:rsidP="00A2139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226DB18A" w14:textId="77777777" w:rsidR="00905CA1" w:rsidRPr="00895D48" w:rsidRDefault="00905CA1" w:rsidP="00A21396">
            <w:pPr>
              <w:rPr>
                <w:rFonts w:ascii="Calibri" w:hAnsi="Calibri" w:cs="Calibri"/>
              </w:rPr>
            </w:pPr>
            <w:r w:rsidRPr="002969CD">
              <w:rPr>
                <w:rFonts w:ascii="Calibri" w:hAnsi="Calibri" w:cs="Calibri"/>
              </w:rPr>
              <w:t xml:space="preserve">Punto fisso di ancoraggio Tipo A (UNI 11578) </w:t>
            </w:r>
            <w:r>
              <w:rPr>
                <w:rFonts w:ascii="Calibri" w:hAnsi="Calibri" w:cs="Calibri"/>
              </w:rPr>
              <w:t>multidirezional</w:t>
            </w:r>
            <w:r w:rsidRPr="002969CD">
              <w:rPr>
                <w:rFonts w:ascii="Calibri" w:hAnsi="Calibri" w:cs="Calibri"/>
              </w:rPr>
              <w:t xml:space="preserve">e in </w:t>
            </w:r>
            <w:r>
              <w:rPr>
                <w:rFonts w:ascii="Calibri" w:hAnsi="Calibri" w:cs="Calibri"/>
              </w:rPr>
              <w:t>acciaio</w:t>
            </w:r>
            <w:r w:rsidRPr="002969CD">
              <w:rPr>
                <w:rFonts w:ascii="Calibri" w:hAnsi="Calibri" w:cs="Calibri"/>
              </w:rPr>
              <w:t xml:space="preserve"> H25</w:t>
            </w:r>
          </w:p>
        </w:tc>
      </w:tr>
    </w:tbl>
    <w:p w14:paraId="02654F93" w14:textId="77777777" w:rsidR="00905CA1" w:rsidRDefault="00905CA1" w:rsidP="00905CA1">
      <w:p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Fornitura e posa in opera (installazione) di punto di ancoraggio multidirezionale, conforme e certificato tipo A nel rispetto della normativa UNI 11578, UNI EN 795:2012, CEN TS 16415, utilizzabile da due operatori contemporaneamente </w:t>
      </w:r>
    </w:p>
    <w:p w14:paraId="03AA675D" w14:textId="77777777" w:rsidR="00905CA1" w:rsidRDefault="00905CA1" w:rsidP="00905CA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Costituito da:</w:t>
      </w:r>
    </w:p>
    <w:p w14:paraId="3B4C0DAA" w14:textId="77777777" w:rsidR="00905CA1" w:rsidRDefault="00905CA1" w:rsidP="00905CA1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Profilo verticale composto da un’anima resistente a sezione circolare diametro 20mm in acciaio inox AISI 304 avente all’esterno un pacchetto coibentante in polistirene espanso sinterizzato 20 kg/mc dello spessore di 10mm che avvolge l’anima in acciaio inox e custodito in un cilindro in lega di alluminio 6060 T6 di sezione tubolare diametro 45x2mm (sezione - spessore), quest’ultimo alloggiato alla base in un bicchiere stampato in PA6 che taglia il flusso termico e conferisce una elevata stabilità e rigidità dell’assieme. </w:t>
      </w:r>
    </w:p>
    <w:p w14:paraId="6FB50A0A" w14:textId="77777777" w:rsidR="00905CA1" w:rsidRDefault="00905CA1" w:rsidP="00905CA1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Anima resistente in acciaio inox saldata alla base al centro della piastra orizzontale asolata (130x250x6). </w:t>
      </w:r>
    </w:p>
    <w:p w14:paraId="0F4F03A4" w14:textId="77777777" w:rsidR="00905CA1" w:rsidRDefault="00905CA1" w:rsidP="00905CA1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La parte superiore del dispositivo è rotante con sistema meccanico calibrato e con doppio punto di aggancio, realizzata in acciaio inox AISI 304 con sezione rettangolare 80x40x4. </w:t>
      </w:r>
    </w:p>
    <w:p w14:paraId="654B7488" w14:textId="77777777" w:rsidR="00905CA1" w:rsidRPr="00D77DA7" w:rsidRDefault="00905CA1" w:rsidP="00905CA1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>Altezza dispositivo 250mm. [produttore REGO SRL].</w:t>
      </w:r>
    </w:p>
    <w:p w14:paraId="1AC269F6" w14:textId="77777777" w:rsidR="00905CA1" w:rsidRPr="003E3DC1" w:rsidRDefault="00905CA1" w:rsidP="00905CA1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2F67D311" w14:textId="77777777" w:rsidR="00905CA1" w:rsidRDefault="00905CA1" w:rsidP="00905CA1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895D48">
        <w:rPr>
          <w:rFonts w:ascii="Calibri" w:hAnsi="Calibri" w:cs="Calibri"/>
        </w:rPr>
        <w:t>fornitura di carpenterie in acciaio specifiche o accessori di fissaggio.</w:t>
      </w:r>
    </w:p>
    <w:p w14:paraId="3D18FEB4" w14:textId="77777777" w:rsidR="00905CA1" w:rsidRPr="0078283A" w:rsidRDefault="00905CA1" w:rsidP="00905CA1">
      <w:pPr>
        <w:pStyle w:val="Paragrafoelenco"/>
        <w:jc w:val="both"/>
        <w:rPr>
          <w:rFonts w:ascii="Calibri" w:hAnsi="Calibri" w:cs="Calibri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794"/>
        <w:gridCol w:w="5834"/>
      </w:tblGrid>
      <w:tr w:rsidR="00905CA1" w:rsidRPr="003E3DC1" w14:paraId="0E31C5F5" w14:textId="77777777" w:rsidTr="00A21396">
        <w:tc>
          <w:tcPr>
            <w:tcW w:w="3794" w:type="dxa"/>
            <w:shd w:val="clear" w:color="auto" w:fill="D9D9D9" w:themeFill="background1" w:themeFillShade="D9"/>
          </w:tcPr>
          <w:p w14:paraId="02F01CD5" w14:textId="77777777" w:rsidR="00905CA1" w:rsidRPr="00230400" w:rsidRDefault="00905CA1" w:rsidP="00A2139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5834" w:type="dxa"/>
          </w:tcPr>
          <w:p w14:paraId="508EB7E6" w14:textId="77777777" w:rsidR="00905CA1" w:rsidRPr="002969CD" w:rsidRDefault="00905CA1" w:rsidP="00A21396">
            <w:pPr>
              <w:rPr>
                <w:rFonts w:ascii="Calibri" w:hAnsi="Calibri" w:cs="Calibri"/>
              </w:rPr>
            </w:pPr>
            <w:r w:rsidRPr="002969CD">
              <w:rPr>
                <w:rFonts w:ascii="Calibri" w:hAnsi="Calibri" w:cs="Calibri"/>
              </w:rPr>
              <w:t xml:space="preserve">Punto fisso di ancoraggio Tipo A (UNI 11578) </w:t>
            </w:r>
            <w:r>
              <w:rPr>
                <w:rFonts w:ascii="Calibri" w:hAnsi="Calibri" w:cs="Calibri"/>
              </w:rPr>
              <w:t>multidirezional</w:t>
            </w:r>
            <w:r w:rsidRPr="002969CD">
              <w:rPr>
                <w:rFonts w:ascii="Calibri" w:hAnsi="Calibri" w:cs="Calibri"/>
              </w:rPr>
              <w:t xml:space="preserve">e in </w:t>
            </w:r>
            <w:r>
              <w:rPr>
                <w:rFonts w:ascii="Calibri" w:hAnsi="Calibri" w:cs="Calibri"/>
              </w:rPr>
              <w:t>acciaio</w:t>
            </w:r>
            <w:r w:rsidRPr="002969CD">
              <w:rPr>
                <w:rFonts w:ascii="Calibri" w:hAnsi="Calibri" w:cs="Calibri"/>
              </w:rPr>
              <w:t xml:space="preserve"> H25</w:t>
            </w:r>
          </w:p>
        </w:tc>
      </w:tr>
    </w:tbl>
    <w:p w14:paraId="2683F27D" w14:textId="77777777" w:rsidR="00905CA1" w:rsidRDefault="00905CA1" w:rsidP="00905CA1">
      <w:p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Fornitura di punto di ancoraggio multidirezionale, conforme e certificato tipo A nel rispetto della normativa UNI 11578, UNI EN 795:2012, CEN TS 16415, utilizzabile da due operatori contemporaneamente </w:t>
      </w:r>
      <w:r>
        <w:rPr>
          <w:rFonts w:ascii="Calibri" w:hAnsi="Calibri" w:cs="Calibri"/>
        </w:rPr>
        <w:t>costituito da:</w:t>
      </w:r>
    </w:p>
    <w:p w14:paraId="2EFA7EE0" w14:textId="77777777" w:rsidR="00905CA1" w:rsidRDefault="00905CA1" w:rsidP="00905CA1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Profilo verticale composto da un’anima resistente a sezione circolare diametro 20mm in acciaio inox AISI 304 avente all’esterno un pacchetto coibentante in polistirene espanso sinterizzato 20 kg/mc dello spessore di 10mm che avvolge l’anima in acciaio inox e custodito in un cilindro in lega di alluminio 6060 T6 di sezione tubolare diametro 45x2mm (sezione - spessore), quest’ultimo alloggiato alla base in un bicchiere stampato in PA6 che taglia il flusso termico e conferisce una elevata stabilità e rigidità dell’assieme. </w:t>
      </w:r>
    </w:p>
    <w:p w14:paraId="5AE22C91" w14:textId="77777777" w:rsidR="00905CA1" w:rsidRDefault="00905CA1" w:rsidP="00905CA1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Anima resistente in acciaio inox saldata alla base al centro della piastra orizzontale asolata (130x250x6). La parte superiore del dispositivo è rotante con sistema meccanico calibrato e con doppio punto di aggancio, realizzata in acciaio inox AISI 304 con sezione rettangolare 80x40x4. </w:t>
      </w:r>
    </w:p>
    <w:p w14:paraId="31D4A4AC" w14:textId="77777777" w:rsidR="00905CA1" w:rsidRDefault="00905CA1" w:rsidP="00905CA1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 xml:space="preserve">Altezza dispositivo 250mm. </w:t>
      </w:r>
    </w:p>
    <w:p w14:paraId="45BE26D6" w14:textId="77777777" w:rsidR="00905CA1" w:rsidRPr="00D77DA7" w:rsidRDefault="00905CA1" w:rsidP="00905CA1">
      <w:pPr>
        <w:jc w:val="both"/>
        <w:rPr>
          <w:rFonts w:ascii="Calibri" w:hAnsi="Calibri" w:cs="Calibri"/>
        </w:rPr>
      </w:pPr>
      <w:r w:rsidRPr="00D77DA7">
        <w:rPr>
          <w:rFonts w:ascii="Calibri" w:hAnsi="Calibri" w:cs="Calibri"/>
        </w:rPr>
        <w:t>Esclusioni:</w:t>
      </w:r>
    </w:p>
    <w:p w14:paraId="2AE4BD1B" w14:textId="77777777" w:rsidR="00905CA1" w:rsidRPr="00895D48" w:rsidRDefault="00905CA1" w:rsidP="00905CA1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895D48">
        <w:rPr>
          <w:rFonts w:ascii="Calibri" w:hAnsi="Calibri" w:cs="Calibri"/>
        </w:rPr>
        <w:t>la fornitura di carpenterie in acciaio specifiche o accessori di fissaggio;</w:t>
      </w:r>
    </w:p>
    <w:p w14:paraId="243774B9" w14:textId="77777777" w:rsidR="00905CA1" w:rsidRPr="00895D48" w:rsidRDefault="00905CA1" w:rsidP="00905CA1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895D48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7E85B4B8" w14:textId="77777777" w:rsidR="00905CA1" w:rsidRDefault="00905CA1" w:rsidP="00905CA1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A72FD0A" w14:textId="77777777" w:rsidR="00905CA1" w:rsidRPr="00895D48" w:rsidRDefault="00905CA1" w:rsidP="00905CA1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895D48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58624EC2" w14:textId="77777777" w:rsidR="00905CA1" w:rsidRPr="003E3DC1" w:rsidRDefault="00905CA1" w:rsidP="00905CA1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lastRenderedPageBreak/>
        <w:t>L'uso di attrezzi manuali ed attrezzature elettriche semplici (trapano, avvitatore) per l'esecuzione dell'opera risulta compreso nelle spese generali dell'impresa.</w:t>
      </w:r>
    </w:p>
    <w:p w14:paraId="4E74586B" w14:textId="77777777" w:rsidR="00905CA1" w:rsidRPr="008D589E" w:rsidRDefault="00905CA1" w:rsidP="00905CA1">
      <w:pPr>
        <w:rPr>
          <w:rFonts w:ascii="Calibri" w:hAnsi="Calibri" w:cs="Calibri"/>
          <w:b/>
          <w:bCs/>
          <w:sz w:val="36"/>
          <w:szCs w:val="36"/>
        </w:rPr>
      </w:pPr>
      <w:r w:rsidRPr="003E3DC1">
        <w:rPr>
          <w:rFonts w:ascii="Calibri" w:hAnsi="Calibri" w:cs="Calibri"/>
        </w:rPr>
        <w:t>L'utilizzo di sigillanti generici (siliconi, sigillanti bituminosi o butilici) è da ritenersi compreso nelle spese generali dell'impresa</w:t>
      </w:r>
      <w:r>
        <w:rPr>
          <w:rFonts w:ascii="Calibri" w:hAnsi="Calibri" w:cs="Calibri"/>
        </w:rPr>
        <w:t>.</w:t>
      </w: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36832"/>
    <w:multiLevelType w:val="hybridMultilevel"/>
    <w:tmpl w:val="1D9A0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887E83"/>
    <w:multiLevelType w:val="hybridMultilevel"/>
    <w:tmpl w:val="63D68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12"/>
  </w:num>
  <w:num w:numId="2" w16cid:durableId="232548291">
    <w:abstractNumId w:val="6"/>
  </w:num>
  <w:num w:numId="3" w16cid:durableId="1981762326">
    <w:abstractNumId w:val="7"/>
  </w:num>
  <w:num w:numId="4" w16cid:durableId="529222740">
    <w:abstractNumId w:val="0"/>
  </w:num>
  <w:num w:numId="5" w16cid:durableId="1299801639">
    <w:abstractNumId w:val="5"/>
  </w:num>
  <w:num w:numId="6" w16cid:durableId="2102753740">
    <w:abstractNumId w:val="2"/>
  </w:num>
  <w:num w:numId="7" w16cid:durableId="375858100">
    <w:abstractNumId w:val="11"/>
  </w:num>
  <w:num w:numId="8" w16cid:durableId="28535655">
    <w:abstractNumId w:val="8"/>
  </w:num>
  <w:num w:numId="9" w16cid:durableId="1991053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4"/>
  </w:num>
  <w:num w:numId="11" w16cid:durableId="112480070">
    <w:abstractNumId w:val="1"/>
  </w:num>
  <w:num w:numId="12" w16cid:durableId="668603736">
    <w:abstractNumId w:val="10"/>
  </w:num>
  <w:num w:numId="13" w16cid:durableId="1762327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597B"/>
    <w:rsid w:val="001262F1"/>
    <w:rsid w:val="00136CD6"/>
    <w:rsid w:val="001479A9"/>
    <w:rsid w:val="00152C25"/>
    <w:rsid w:val="0018099C"/>
    <w:rsid w:val="00186EBC"/>
    <w:rsid w:val="0019049A"/>
    <w:rsid w:val="00191158"/>
    <w:rsid w:val="001A541C"/>
    <w:rsid w:val="001D2A67"/>
    <w:rsid w:val="001F3552"/>
    <w:rsid w:val="0022164C"/>
    <w:rsid w:val="00246BF3"/>
    <w:rsid w:val="002502CA"/>
    <w:rsid w:val="00253F74"/>
    <w:rsid w:val="00283F0B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1474"/>
    <w:rsid w:val="006236AA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B237B"/>
    <w:rsid w:val="007C2634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05CA1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F06E16"/>
    <w:rsid w:val="00F10AF1"/>
    <w:rsid w:val="00F52429"/>
    <w:rsid w:val="00F7182D"/>
    <w:rsid w:val="00F97321"/>
    <w:rsid w:val="00FA31EB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2024-07-23T09:46:00Z</cp:lastPrinted>
  <dcterms:created xsi:type="dcterms:W3CDTF">2025-03-12T13:15:00Z</dcterms:created>
  <dcterms:modified xsi:type="dcterms:W3CDTF">2025-03-12T13:15:00Z</dcterms:modified>
</cp:coreProperties>
</file>