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6A5F1" w14:textId="77777777" w:rsidR="00CC417C" w:rsidRPr="00F04D90" w:rsidRDefault="00CC417C" w:rsidP="00CC417C">
      <w:pPr>
        <w:spacing w:after="0" w:line="240" w:lineRule="auto"/>
        <w:jc w:val="center"/>
        <w:rPr>
          <w:rFonts w:asciiTheme="majorHAnsi" w:hAnsiTheme="majorHAnsi" w:cs="Calibri"/>
          <w:sz w:val="36"/>
          <w:szCs w:val="36"/>
        </w:rPr>
      </w:pPr>
      <w:r w:rsidRPr="00F04D90">
        <w:rPr>
          <w:rFonts w:asciiTheme="majorHAnsi" w:hAnsiTheme="majorHAnsi" w:cs="Calibri"/>
          <w:sz w:val="36"/>
          <w:szCs w:val="36"/>
        </w:rPr>
        <w:t>LIMIT ORIZZONTALE H115</w:t>
      </w:r>
    </w:p>
    <w:p w14:paraId="6748EED5" w14:textId="77777777" w:rsidR="00CC417C" w:rsidRPr="00E87B76" w:rsidRDefault="00CC417C" w:rsidP="00CC417C">
      <w:pPr>
        <w:spacing w:after="0" w:line="240" w:lineRule="auto"/>
        <w:rPr>
          <w:rFonts w:ascii="Calibri" w:hAnsi="Calibri" w:cs="Calibri"/>
          <w:b/>
          <w:bCs/>
          <w:sz w:val="36"/>
          <w:szCs w:val="36"/>
        </w:rPr>
      </w:pPr>
    </w:p>
    <w:tbl>
      <w:tblPr>
        <w:tblStyle w:val="Grigliatabella"/>
        <w:tblW w:w="0" w:type="auto"/>
        <w:tblLook w:val="04A0" w:firstRow="1" w:lastRow="0" w:firstColumn="1" w:lastColumn="0" w:noHBand="0" w:noVBand="1"/>
      </w:tblPr>
      <w:tblGrid>
        <w:gridCol w:w="1980"/>
        <w:gridCol w:w="7648"/>
      </w:tblGrid>
      <w:tr w:rsidR="00CC417C" w:rsidRPr="003E3DC1" w14:paraId="2636D711" w14:textId="77777777" w:rsidTr="00165D64">
        <w:tc>
          <w:tcPr>
            <w:tcW w:w="1980" w:type="dxa"/>
            <w:shd w:val="clear" w:color="auto" w:fill="D9D9D9" w:themeFill="background1" w:themeFillShade="D9"/>
          </w:tcPr>
          <w:p w14:paraId="73FF4AE0" w14:textId="77777777" w:rsidR="00CC417C" w:rsidRPr="00230400" w:rsidRDefault="00CC417C" w:rsidP="00165D64">
            <w:pPr>
              <w:rPr>
                <w:rFonts w:ascii="Calibri" w:hAnsi="Calibri" w:cs="Calibri"/>
                <w:b/>
                <w:bCs/>
              </w:rPr>
            </w:pPr>
            <w:r>
              <w:rPr>
                <w:rFonts w:ascii="Calibri" w:hAnsi="Calibri" w:cs="Calibri"/>
                <w:b/>
                <w:bCs/>
              </w:rPr>
              <w:t>FORNITURA</w:t>
            </w:r>
          </w:p>
        </w:tc>
        <w:tc>
          <w:tcPr>
            <w:tcW w:w="7648" w:type="dxa"/>
          </w:tcPr>
          <w:p w14:paraId="23E869FD" w14:textId="77777777" w:rsidR="00CC417C" w:rsidRPr="00E60C27" w:rsidRDefault="00CC417C" w:rsidP="00165D64">
            <w:pPr>
              <w:rPr>
                <w:rFonts w:ascii="Calibri" w:hAnsi="Calibri" w:cs="Calibri"/>
              </w:rPr>
            </w:pPr>
            <w:r w:rsidRPr="00E60C27">
              <w:rPr>
                <w:rFonts w:ascii="Calibri" w:hAnsi="Calibri" w:cs="Calibri"/>
              </w:rPr>
              <w:t xml:space="preserve">Parapetto ad ancoraggio orizzontale H115 (UNI EN ISO 14122-3 – NTC 2018) </w:t>
            </w:r>
          </w:p>
        </w:tc>
      </w:tr>
    </w:tbl>
    <w:p w14:paraId="20E57DF2" w14:textId="77777777" w:rsidR="00CC417C" w:rsidRDefault="00CC417C" w:rsidP="00550F5E">
      <w:pPr>
        <w:spacing w:before="60"/>
        <w:jc w:val="both"/>
        <w:rPr>
          <w:rFonts w:ascii="Calibri" w:hAnsi="Calibri" w:cs="Calibri"/>
        </w:rPr>
      </w:pPr>
      <w:r w:rsidRPr="00902D87">
        <w:rPr>
          <w:rFonts w:ascii="Calibri" w:hAnsi="Calibri" w:cs="Calibri"/>
        </w:rPr>
        <w:t xml:space="preserve">Fornitura di </w:t>
      </w:r>
      <w:r>
        <w:rPr>
          <w:rFonts w:ascii="Calibri" w:hAnsi="Calibri" w:cs="Calibri"/>
        </w:rPr>
        <w:t>sistema collettivo REGO LIMIT System di protezione dai bordi soggetti al pericolo di caduta dall’alto. Risponde ai requisiti dettati dalle norme in materia di sicurezza sui luoghi di lavoro di cui al D.Lgs 81/08 e successive modifiche ed integrazioni, alla norma tecnica UNI EN ISO 14122-3, UNI EN 13374 ed alle NTC 2018. Interasse massimo tra i montanti 2,00 m.</w:t>
      </w:r>
    </w:p>
    <w:p w14:paraId="1F1D6D6E" w14:textId="77777777" w:rsidR="00CC417C" w:rsidRDefault="00CC417C" w:rsidP="00CC417C">
      <w:pPr>
        <w:jc w:val="both"/>
        <w:rPr>
          <w:rFonts w:ascii="Calibri" w:hAnsi="Calibri" w:cs="Calibri"/>
        </w:rPr>
      </w:pPr>
      <w:r w:rsidRPr="00157C6E">
        <w:rPr>
          <w:rFonts w:ascii="Calibri" w:hAnsi="Calibri" w:cs="Calibri"/>
        </w:rPr>
        <w:t xml:space="preserve">Il sistema è costituito da: </w:t>
      </w:r>
    </w:p>
    <w:p w14:paraId="46FBD77F" w14:textId="77777777" w:rsidR="00CC417C" w:rsidRPr="00E60C27" w:rsidRDefault="00CC417C" w:rsidP="00CC417C">
      <w:pPr>
        <w:pStyle w:val="Paragrafoelenco"/>
        <w:numPr>
          <w:ilvl w:val="0"/>
          <w:numId w:val="5"/>
        </w:numPr>
        <w:jc w:val="both"/>
        <w:rPr>
          <w:rFonts w:ascii="Calibri" w:hAnsi="Calibri" w:cs="Calibri"/>
        </w:rPr>
      </w:pPr>
      <w:r w:rsidRPr="00E60C27">
        <w:rPr>
          <w:rFonts w:ascii="Calibri" w:hAnsi="Calibri" w:cs="Calibri"/>
        </w:rPr>
        <w:t>n. “x” piastre di base ad ancoraggio su superficie orizzontale in estruso in lega di Alluminio 6063 preforate.</w:t>
      </w:r>
    </w:p>
    <w:p w14:paraId="4687085D" w14:textId="77777777" w:rsidR="00CC417C" w:rsidRPr="00E60C27" w:rsidRDefault="00CC417C" w:rsidP="00CC417C">
      <w:pPr>
        <w:pStyle w:val="Paragrafoelenco"/>
        <w:numPr>
          <w:ilvl w:val="0"/>
          <w:numId w:val="5"/>
        </w:numPr>
        <w:jc w:val="both"/>
        <w:rPr>
          <w:rFonts w:ascii="Calibri" w:hAnsi="Calibri" w:cs="Calibri"/>
        </w:rPr>
      </w:pPr>
      <w:r w:rsidRPr="00E60C27">
        <w:rPr>
          <w:rFonts w:ascii="Calibri" w:hAnsi="Calibri" w:cs="Calibri"/>
        </w:rPr>
        <w:t>n. “x” montanti di altezza H 115 cm costituiti da estruso in lega di Alluminio 6063 con sezione personalizzata a richiamo rettangolare 70x30 mm preforato.</w:t>
      </w:r>
    </w:p>
    <w:p w14:paraId="4558C0D6" w14:textId="77777777" w:rsidR="00CC417C" w:rsidRPr="00E60C27" w:rsidRDefault="00CC417C" w:rsidP="00CC417C">
      <w:pPr>
        <w:pStyle w:val="Paragrafoelenco"/>
        <w:numPr>
          <w:ilvl w:val="0"/>
          <w:numId w:val="5"/>
        </w:numPr>
        <w:jc w:val="both"/>
        <w:rPr>
          <w:rFonts w:ascii="Calibri" w:hAnsi="Calibri" w:cs="Calibri"/>
        </w:rPr>
      </w:pPr>
      <w:r w:rsidRPr="00E60C27">
        <w:rPr>
          <w:rFonts w:ascii="Calibri" w:hAnsi="Calibri" w:cs="Calibri"/>
        </w:rPr>
        <w:t>n. 1 corrimano costituito da estruso in lega di Alluminio 6063 con sezione personalizzata a richiamo circolare di diametro 45 mm.</w:t>
      </w:r>
    </w:p>
    <w:p w14:paraId="78EA9E8A" w14:textId="77777777" w:rsidR="00CC417C" w:rsidRPr="00E60C27" w:rsidRDefault="00CC417C" w:rsidP="00CC417C">
      <w:pPr>
        <w:pStyle w:val="Paragrafoelenco"/>
        <w:numPr>
          <w:ilvl w:val="0"/>
          <w:numId w:val="5"/>
        </w:numPr>
        <w:jc w:val="both"/>
        <w:rPr>
          <w:rFonts w:ascii="Calibri" w:hAnsi="Calibri" w:cs="Calibri"/>
        </w:rPr>
      </w:pPr>
      <w:r w:rsidRPr="00E60C27">
        <w:rPr>
          <w:rFonts w:ascii="Calibri" w:hAnsi="Calibri" w:cs="Calibri"/>
        </w:rPr>
        <w:t>n. 1 battiginocchio costituito da estruso in lega di Alluminio 6063 con sezione personalizzata a richiamo circolare di diametro 35 mm.</w:t>
      </w:r>
    </w:p>
    <w:p w14:paraId="5BD11B4D" w14:textId="77777777" w:rsidR="00CC417C" w:rsidRPr="00E60C27" w:rsidRDefault="00CC417C" w:rsidP="00CC417C">
      <w:pPr>
        <w:pStyle w:val="Paragrafoelenco"/>
        <w:numPr>
          <w:ilvl w:val="0"/>
          <w:numId w:val="5"/>
        </w:numPr>
        <w:jc w:val="both"/>
        <w:rPr>
          <w:rFonts w:ascii="Calibri" w:hAnsi="Calibri" w:cs="Calibri"/>
        </w:rPr>
      </w:pPr>
      <w:r w:rsidRPr="00E60C27">
        <w:rPr>
          <w:rFonts w:ascii="Calibri" w:hAnsi="Calibri" w:cs="Calibri"/>
        </w:rPr>
        <w:t>Manicotti di collegamento correnti in Nylon caricato vetro 30%.</w:t>
      </w:r>
    </w:p>
    <w:p w14:paraId="00114CE4" w14:textId="77777777" w:rsidR="00CC417C" w:rsidRPr="003E3DC1" w:rsidRDefault="00CC417C" w:rsidP="00CC417C">
      <w:pPr>
        <w:jc w:val="both"/>
        <w:rPr>
          <w:rFonts w:ascii="Calibri" w:hAnsi="Calibri" w:cs="Calibri"/>
        </w:rPr>
      </w:pPr>
      <w:r w:rsidRPr="003E3DC1">
        <w:rPr>
          <w:rFonts w:ascii="Calibri" w:hAnsi="Calibri" w:cs="Calibri"/>
        </w:rPr>
        <w:t>Esclusioni:</w:t>
      </w:r>
    </w:p>
    <w:p w14:paraId="32BF7A3B" w14:textId="77777777" w:rsidR="00CC417C" w:rsidRPr="00E60C27" w:rsidRDefault="00CC417C" w:rsidP="00CC417C">
      <w:pPr>
        <w:pStyle w:val="Paragrafoelenco"/>
        <w:numPr>
          <w:ilvl w:val="0"/>
          <w:numId w:val="6"/>
        </w:numPr>
        <w:jc w:val="both"/>
        <w:rPr>
          <w:rFonts w:ascii="Calibri" w:hAnsi="Calibri" w:cs="Calibri"/>
        </w:rPr>
      </w:pPr>
      <w:r w:rsidRPr="00E60C27">
        <w:rPr>
          <w:rFonts w:ascii="Calibri" w:hAnsi="Calibri" w:cs="Calibri"/>
        </w:rPr>
        <w:t>fornitura di carpenterie in acciaio specifiche o accessori di fissaggio.</w:t>
      </w:r>
    </w:p>
    <w:tbl>
      <w:tblPr>
        <w:tblStyle w:val="Grigliatabella"/>
        <w:tblW w:w="0" w:type="auto"/>
        <w:tblLook w:val="04A0" w:firstRow="1" w:lastRow="0" w:firstColumn="1" w:lastColumn="0" w:noHBand="0" w:noVBand="1"/>
      </w:tblPr>
      <w:tblGrid>
        <w:gridCol w:w="3085"/>
        <w:gridCol w:w="6543"/>
      </w:tblGrid>
      <w:tr w:rsidR="00CC417C" w:rsidRPr="003E3DC1" w14:paraId="60806788" w14:textId="77777777" w:rsidTr="00165D64">
        <w:tc>
          <w:tcPr>
            <w:tcW w:w="3085" w:type="dxa"/>
            <w:shd w:val="clear" w:color="auto" w:fill="D9D9D9" w:themeFill="background1" w:themeFillShade="D9"/>
          </w:tcPr>
          <w:p w14:paraId="76C0F423" w14:textId="77777777" w:rsidR="00CC417C" w:rsidRPr="00230400" w:rsidRDefault="00CC417C" w:rsidP="00165D64">
            <w:pPr>
              <w:rPr>
                <w:rFonts w:ascii="Calibri" w:hAnsi="Calibri" w:cs="Calibri"/>
                <w:b/>
                <w:bCs/>
              </w:rPr>
            </w:pPr>
            <w:r>
              <w:rPr>
                <w:rFonts w:ascii="Calibri" w:hAnsi="Calibri" w:cs="Calibri"/>
                <w:b/>
                <w:bCs/>
              </w:rPr>
              <w:t>FORNITURA E POSA IN OPERA</w:t>
            </w:r>
          </w:p>
        </w:tc>
        <w:tc>
          <w:tcPr>
            <w:tcW w:w="6543" w:type="dxa"/>
          </w:tcPr>
          <w:p w14:paraId="6362CDDC" w14:textId="77777777" w:rsidR="00CC417C" w:rsidRPr="00E60C27" w:rsidRDefault="00CC417C" w:rsidP="00165D64">
            <w:pPr>
              <w:rPr>
                <w:rFonts w:ascii="Calibri" w:hAnsi="Calibri" w:cs="Calibri"/>
              </w:rPr>
            </w:pPr>
            <w:r w:rsidRPr="00E60C27">
              <w:rPr>
                <w:rFonts w:ascii="Calibri" w:hAnsi="Calibri" w:cs="Calibri"/>
              </w:rPr>
              <w:t xml:space="preserve">Parapetto ad ancoraggio orizzontale H115 (UNI EN ISO 14122-3 – NTC 2018) </w:t>
            </w:r>
          </w:p>
        </w:tc>
      </w:tr>
    </w:tbl>
    <w:p w14:paraId="3910BADA" w14:textId="77777777" w:rsidR="00CC417C" w:rsidRDefault="00CC417C" w:rsidP="00550F5E">
      <w:pPr>
        <w:spacing w:before="60"/>
        <w:jc w:val="both"/>
        <w:rPr>
          <w:rFonts w:ascii="Calibri" w:hAnsi="Calibri" w:cs="Calibri"/>
        </w:rPr>
      </w:pPr>
      <w:r w:rsidRPr="00902D87">
        <w:rPr>
          <w:rFonts w:ascii="Calibri" w:hAnsi="Calibri" w:cs="Calibri"/>
        </w:rPr>
        <w:t xml:space="preserve">Fornitura </w:t>
      </w:r>
      <w:r w:rsidRPr="003E3DC1">
        <w:rPr>
          <w:rFonts w:ascii="Calibri" w:hAnsi="Calibri" w:cs="Calibri"/>
        </w:rPr>
        <w:t xml:space="preserve">e posa in opera (installazione) </w:t>
      </w:r>
      <w:r w:rsidRPr="00902D87">
        <w:rPr>
          <w:rFonts w:ascii="Calibri" w:hAnsi="Calibri" w:cs="Calibri"/>
        </w:rPr>
        <w:t xml:space="preserve">di </w:t>
      </w:r>
      <w:r>
        <w:rPr>
          <w:rFonts w:ascii="Calibri" w:hAnsi="Calibri" w:cs="Calibri"/>
        </w:rPr>
        <w:t>sistema collettivo REGO LIMIT System di protezione dai bordi soggetti al pericolo di caduta dall’alto. Risponde ai requisiti dettati dalle norme in materia di sicurezza sui luoghi di lavoro di cui al D.Lgs 81/08 e successive modifiche ed integrazioni, alla norma tecnica UNI EN ISO 14122-3, UNI EN 13374 ed alle NTC 2018. Interasse massimo tra i montanti 2,00 m.</w:t>
      </w:r>
    </w:p>
    <w:p w14:paraId="51DD0CFE" w14:textId="77777777" w:rsidR="00CC417C" w:rsidRDefault="00CC417C" w:rsidP="00CC417C">
      <w:pPr>
        <w:jc w:val="both"/>
        <w:rPr>
          <w:rFonts w:ascii="Calibri" w:hAnsi="Calibri" w:cs="Calibri"/>
        </w:rPr>
      </w:pPr>
      <w:r w:rsidRPr="00157C6E">
        <w:rPr>
          <w:rFonts w:ascii="Calibri" w:hAnsi="Calibri" w:cs="Calibri"/>
        </w:rPr>
        <w:t xml:space="preserve">Il sistema è costituito da: </w:t>
      </w:r>
    </w:p>
    <w:p w14:paraId="28485746" w14:textId="77777777" w:rsidR="00CC417C" w:rsidRPr="00E60C27" w:rsidRDefault="00CC417C" w:rsidP="00CC417C">
      <w:pPr>
        <w:pStyle w:val="Paragrafoelenco"/>
        <w:numPr>
          <w:ilvl w:val="0"/>
          <w:numId w:val="6"/>
        </w:numPr>
        <w:jc w:val="both"/>
        <w:rPr>
          <w:rFonts w:ascii="Calibri" w:hAnsi="Calibri" w:cs="Calibri"/>
        </w:rPr>
      </w:pPr>
      <w:r w:rsidRPr="00E60C27">
        <w:rPr>
          <w:rFonts w:ascii="Calibri" w:hAnsi="Calibri" w:cs="Calibri"/>
        </w:rPr>
        <w:t>n. “x” piastre di base ad ancoraggio su superficie orizzontale in estruso in lega di Alluminio 6063 preforate.</w:t>
      </w:r>
    </w:p>
    <w:p w14:paraId="7A48DA97" w14:textId="77777777" w:rsidR="00CC417C" w:rsidRPr="00E60C27" w:rsidRDefault="00CC417C" w:rsidP="00CC417C">
      <w:pPr>
        <w:pStyle w:val="Paragrafoelenco"/>
        <w:numPr>
          <w:ilvl w:val="0"/>
          <w:numId w:val="6"/>
        </w:numPr>
        <w:jc w:val="both"/>
        <w:rPr>
          <w:rFonts w:ascii="Calibri" w:hAnsi="Calibri" w:cs="Calibri"/>
        </w:rPr>
      </w:pPr>
      <w:r w:rsidRPr="00E60C27">
        <w:rPr>
          <w:rFonts w:ascii="Calibri" w:hAnsi="Calibri" w:cs="Calibri"/>
        </w:rPr>
        <w:t>n. “x” montanti di altezza H 115 cm costituiti da estruso in lega di Alluminio 6063 con sezione personalizzata a richiamo rettangolare 70x30 mm preforato.</w:t>
      </w:r>
    </w:p>
    <w:p w14:paraId="57F6BB9B" w14:textId="77777777" w:rsidR="00CC417C" w:rsidRPr="00E60C27" w:rsidRDefault="00CC417C" w:rsidP="00CC417C">
      <w:pPr>
        <w:pStyle w:val="Paragrafoelenco"/>
        <w:numPr>
          <w:ilvl w:val="0"/>
          <w:numId w:val="6"/>
        </w:numPr>
        <w:jc w:val="both"/>
        <w:rPr>
          <w:rFonts w:ascii="Calibri" w:hAnsi="Calibri" w:cs="Calibri"/>
        </w:rPr>
      </w:pPr>
      <w:r w:rsidRPr="00E60C27">
        <w:rPr>
          <w:rFonts w:ascii="Calibri" w:hAnsi="Calibri" w:cs="Calibri"/>
        </w:rPr>
        <w:t>n. 1 corrimano costituito da estruso in lega di Alluminio 6063 con sezione personalizzata a richiamo circolare di diametro 45 mm.</w:t>
      </w:r>
    </w:p>
    <w:p w14:paraId="2F8800C0" w14:textId="77777777" w:rsidR="00CC417C" w:rsidRPr="00E60C27" w:rsidRDefault="00CC417C" w:rsidP="00CC417C">
      <w:pPr>
        <w:pStyle w:val="Paragrafoelenco"/>
        <w:numPr>
          <w:ilvl w:val="0"/>
          <w:numId w:val="6"/>
        </w:numPr>
        <w:jc w:val="both"/>
        <w:rPr>
          <w:rFonts w:ascii="Calibri" w:hAnsi="Calibri" w:cs="Calibri"/>
        </w:rPr>
      </w:pPr>
      <w:r w:rsidRPr="00E60C27">
        <w:rPr>
          <w:rFonts w:ascii="Calibri" w:hAnsi="Calibri" w:cs="Calibri"/>
        </w:rPr>
        <w:t>n. 1 battiginocchio costituito da estruso in lega di Alluminio 6063 con sezione personalizzata a richiamo circolare di diametro 35 mm.</w:t>
      </w:r>
    </w:p>
    <w:p w14:paraId="0F919E9E" w14:textId="77777777" w:rsidR="00CC417C" w:rsidRPr="00E60C27" w:rsidRDefault="00CC417C" w:rsidP="00CC417C">
      <w:pPr>
        <w:pStyle w:val="Paragrafoelenco"/>
        <w:numPr>
          <w:ilvl w:val="0"/>
          <w:numId w:val="6"/>
        </w:numPr>
        <w:jc w:val="both"/>
        <w:rPr>
          <w:rFonts w:ascii="Calibri" w:hAnsi="Calibri" w:cs="Calibri"/>
        </w:rPr>
      </w:pPr>
      <w:r w:rsidRPr="00E60C27">
        <w:rPr>
          <w:rFonts w:ascii="Calibri" w:hAnsi="Calibri" w:cs="Calibri"/>
        </w:rPr>
        <w:t>Manicotti di collegamento correnti in Nylon caricato vetro 30%.</w:t>
      </w:r>
    </w:p>
    <w:p w14:paraId="607ED735" w14:textId="77777777" w:rsidR="00CC417C" w:rsidRDefault="00CC417C" w:rsidP="00CC417C">
      <w:pPr>
        <w:jc w:val="both"/>
        <w:rPr>
          <w:rFonts w:ascii="Calibri" w:hAnsi="Calibri" w:cs="Calibri"/>
        </w:rPr>
      </w:pPr>
      <w:r w:rsidRPr="003E3DC1">
        <w:rPr>
          <w:rFonts w:ascii="Calibri" w:hAnsi="Calibri" w:cs="Calibri"/>
        </w:rPr>
        <w:t>Installazione conforme alle indicazioni del produttore, al progetto ed alla Relazione di calcolo del fissaggio, compresa ricerca del piano di appoggio e fissaggio, l'eventuale apertura e chiusura del manto di copertura con ripristino dell'impermeabilizzazione e/o del manto di copertura, compresa fornitura e posa di viti o tasselli per il fissaggio e quanto necessario a dare il lavoro finito, compreso rilascio di Dichiarazione di corretta installazione.</w:t>
      </w:r>
    </w:p>
    <w:p w14:paraId="7D12F4DA" w14:textId="77777777" w:rsidR="00CC417C" w:rsidRPr="003E3DC1" w:rsidRDefault="00CC417C" w:rsidP="00CC417C">
      <w:pPr>
        <w:jc w:val="both"/>
        <w:rPr>
          <w:rFonts w:ascii="Calibri" w:hAnsi="Calibri" w:cs="Calibri"/>
        </w:rPr>
      </w:pPr>
    </w:p>
    <w:p w14:paraId="5B483EE9" w14:textId="77777777" w:rsidR="00CC417C" w:rsidRPr="003E3DC1" w:rsidRDefault="00CC417C" w:rsidP="00CC417C">
      <w:pPr>
        <w:jc w:val="both"/>
        <w:rPr>
          <w:rFonts w:ascii="Calibri" w:hAnsi="Calibri" w:cs="Calibri"/>
        </w:rPr>
      </w:pPr>
      <w:r w:rsidRPr="003E3DC1">
        <w:rPr>
          <w:rFonts w:ascii="Calibri" w:hAnsi="Calibri" w:cs="Calibri"/>
        </w:rPr>
        <w:t>Esclusioni:</w:t>
      </w:r>
    </w:p>
    <w:p w14:paraId="7DA26A40" w14:textId="77777777" w:rsidR="00CC417C" w:rsidRPr="00E60C27" w:rsidRDefault="00CC417C" w:rsidP="00CC417C">
      <w:pPr>
        <w:pStyle w:val="Paragrafoelenco"/>
        <w:numPr>
          <w:ilvl w:val="0"/>
          <w:numId w:val="7"/>
        </w:numPr>
        <w:jc w:val="both"/>
        <w:rPr>
          <w:rFonts w:ascii="Calibri" w:hAnsi="Calibri" w:cs="Calibri"/>
        </w:rPr>
      </w:pPr>
      <w:r w:rsidRPr="00E60C27">
        <w:rPr>
          <w:rFonts w:ascii="Calibri" w:hAnsi="Calibri" w:cs="Calibri"/>
        </w:rPr>
        <w:t>la fornitura di carpenterie in acciaio specifiche o accessori di fissaggio;</w:t>
      </w:r>
    </w:p>
    <w:p w14:paraId="5AD311E2" w14:textId="77777777" w:rsidR="00CC417C" w:rsidRPr="00E60C27" w:rsidRDefault="00CC417C" w:rsidP="00CC417C">
      <w:pPr>
        <w:pStyle w:val="Paragrafoelenco"/>
        <w:numPr>
          <w:ilvl w:val="0"/>
          <w:numId w:val="7"/>
        </w:numPr>
        <w:jc w:val="both"/>
        <w:rPr>
          <w:rFonts w:ascii="Calibri" w:hAnsi="Calibri" w:cs="Calibri"/>
        </w:rPr>
      </w:pPr>
      <w:r w:rsidRPr="00E60C27">
        <w:rPr>
          <w:rFonts w:ascii="Calibri" w:hAnsi="Calibri" w:cs="Calibri"/>
        </w:rPr>
        <w:t>la predisposizione della Relazione di calcolo del fissaggio e delle strutture a timbro e firma di tecnico abilitato.</w:t>
      </w:r>
    </w:p>
    <w:p w14:paraId="6E61F606" w14:textId="77777777" w:rsidR="00CC417C" w:rsidRDefault="00CC417C" w:rsidP="00CC417C">
      <w:pPr>
        <w:rPr>
          <w:rFonts w:ascii="Calibri" w:hAnsi="Calibri" w:cs="Calibri"/>
          <w:b/>
          <w:bCs/>
          <w:sz w:val="20"/>
          <w:szCs w:val="20"/>
          <w:u w:val="single"/>
        </w:rPr>
      </w:pPr>
    </w:p>
    <w:p w14:paraId="3F2825BD" w14:textId="77777777" w:rsidR="00CC417C" w:rsidRDefault="00CC417C" w:rsidP="00CC417C">
      <w:pPr>
        <w:rPr>
          <w:rFonts w:ascii="Calibri" w:hAnsi="Calibri" w:cs="Calibri"/>
          <w:b/>
          <w:bCs/>
          <w:sz w:val="20"/>
          <w:szCs w:val="20"/>
          <w:u w:val="single"/>
        </w:rPr>
      </w:pPr>
    </w:p>
    <w:p w14:paraId="023C8A52" w14:textId="77777777" w:rsidR="00CC417C" w:rsidRDefault="00CC417C" w:rsidP="00CC417C">
      <w:pPr>
        <w:rPr>
          <w:rFonts w:ascii="Calibri" w:hAnsi="Calibri" w:cs="Calibri"/>
          <w:b/>
          <w:bCs/>
          <w:sz w:val="20"/>
          <w:szCs w:val="20"/>
          <w:u w:val="single"/>
        </w:rPr>
      </w:pPr>
    </w:p>
    <w:p w14:paraId="67932A47" w14:textId="77777777" w:rsidR="00CC417C" w:rsidRDefault="00CC417C" w:rsidP="00CC417C">
      <w:pPr>
        <w:rPr>
          <w:rFonts w:ascii="Calibri" w:hAnsi="Calibri" w:cs="Calibri"/>
          <w:b/>
          <w:bCs/>
          <w:sz w:val="20"/>
          <w:szCs w:val="20"/>
          <w:u w:val="single"/>
        </w:rPr>
      </w:pPr>
    </w:p>
    <w:p w14:paraId="13C9D25F" w14:textId="77777777" w:rsidR="00CC417C" w:rsidRDefault="00CC417C" w:rsidP="00CC417C">
      <w:pPr>
        <w:rPr>
          <w:rFonts w:ascii="Calibri" w:hAnsi="Calibri" w:cs="Calibri"/>
          <w:b/>
          <w:bCs/>
          <w:sz w:val="20"/>
          <w:szCs w:val="20"/>
          <w:u w:val="single"/>
        </w:rPr>
      </w:pPr>
    </w:p>
    <w:p w14:paraId="40983232" w14:textId="77777777" w:rsidR="00CC417C" w:rsidRDefault="00CC417C" w:rsidP="00CC417C">
      <w:pPr>
        <w:rPr>
          <w:rFonts w:ascii="Calibri" w:hAnsi="Calibri" w:cs="Calibri"/>
          <w:b/>
          <w:bCs/>
          <w:sz w:val="20"/>
          <w:szCs w:val="20"/>
          <w:u w:val="single"/>
        </w:rPr>
      </w:pPr>
    </w:p>
    <w:p w14:paraId="29CA7E09" w14:textId="77777777" w:rsidR="00CC417C" w:rsidRDefault="00CC417C" w:rsidP="00CC417C">
      <w:pPr>
        <w:rPr>
          <w:rFonts w:ascii="Calibri" w:hAnsi="Calibri" w:cs="Calibri"/>
          <w:b/>
          <w:bCs/>
          <w:sz w:val="20"/>
          <w:szCs w:val="20"/>
          <w:u w:val="single"/>
        </w:rPr>
      </w:pPr>
    </w:p>
    <w:p w14:paraId="5851D8E3" w14:textId="6A0603F8" w:rsidR="00CC417C" w:rsidRDefault="00CC417C" w:rsidP="00CC417C">
      <w:pPr>
        <w:rPr>
          <w:rFonts w:ascii="Calibri" w:hAnsi="Calibri" w:cs="Calibri"/>
          <w:b/>
          <w:bCs/>
          <w:sz w:val="20"/>
          <w:szCs w:val="20"/>
          <w:u w:val="single"/>
        </w:rPr>
      </w:pPr>
    </w:p>
    <w:p w14:paraId="03D3340A" w14:textId="77777777" w:rsidR="00550F5E" w:rsidRDefault="00550F5E" w:rsidP="00CC417C">
      <w:pPr>
        <w:rPr>
          <w:rFonts w:ascii="Calibri" w:hAnsi="Calibri" w:cs="Calibri"/>
          <w:b/>
          <w:bCs/>
          <w:sz w:val="20"/>
          <w:szCs w:val="20"/>
          <w:u w:val="single"/>
        </w:rPr>
      </w:pPr>
    </w:p>
    <w:p w14:paraId="56FA7074" w14:textId="77777777" w:rsidR="00CC417C" w:rsidRDefault="00CC417C" w:rsidP="00CC417C">
      <w:pPr>
        <w:rPr>
          <w:rFonts w:ascii="Calibri" w:hAnsi="Calibri" w:cs="Calibri"/>
          <w:b/>
          <w:bCs/>
          <w:sz w:val="20"/>
          <w:szCs w:val="20"/>
          <w:u w:val="single"/>
        </w:rPr>
      </w:pPr>
    </w:p>
    <w:p w14:paraId="60B8F2DF" w14:textId="77777777" w:rsidR="00CC417C" w:rsidRDefault="00CC417C" w:rsidP="00CC417C">
      <w:pPr>
        <w:rPr>
          <w:rFonts w:ascii="Calibri" w:hAnsi="Calibri" w:cs="Calibri"/>
          <w:b/>
          <w:bCs/>
          <w:sz w:val="20"/>
          <w:szCs w:val="20"/>
          <w:u w:val="single"/>
        </w:rPr>
      </w:pPr>
    </w:p>
    <w:p w14:paraId="324A41F5" w14:textId="77777777" w:rsidR="00CC417C" w:rsidRDefault="00CC417C" w:rsidP="00CC417C">
      <w:pPr>
        <w:rPr>
          <w:rFonts w:ascii="Calibri" w:hAnsi="Calibri" w:cs="Calibri"/>
          <w:b/>
          <w:bCs/>
          <w:sz w:val="20"/>
          <w:szCs w:val="20"/>
          <w:u w:val="single"/>
        </w:rPr>
      </w:pPr>
    </w:p>
    <w:p w14:paraId="65D131E3" w14:textId="77777777" w:rsidR="00CC417C" w:rsidRDefault="00CC417C" w:rsidP="00CC417C">
      <w:pPr>
        <w:rPr>
          <w:rFonts w:ascii="Calibri" w:hAnsi="Calibri" w:cs="Calibri"/>
          <w:b/>
          <w:bCs/>
          <w:sz w:val="20"/>
          <w:szCs w:val="20"/>
          <w:u w:val="single"/>
        </w:rPr>
      </w:pPr>
    </w:p>
    <w:p w14:paraId="2573C229" w14:textId="77777777" w:rsidR="00CC417C" w:rsidRDefault="00CC417C" w:rsidP="00CC417C">
      <w:pPr>
        <w:rPr>
          <w:rFonts w:ascii="Calibri" w:hAnsi="Calibri" w:cs="Calibri"/>
          <w:b/>
          <w:bCs/>
          <w:sz w:val="20"/>
          <w:szCs w:val="20"/>
          <w:u w:val="single"/>
        </w:rPr>
      </w:pPr>
    </w:p>
    <w:p w14:paraId="64EC5990" w14:textId="77777777" w:rsidR="00CC417C" w:rsidRDefault="00CC417C" w:rsidP="00CC417C">
      <w:pPr>
        <w:rPr>
          <w:rFonts w:ascii="Calibri" w:hAnsi="Calibri" w:cs="Calibri"/>
          <w:b/>
          <w:bCs/>
          <w:sz w:val="20"/>
          <w:szCs w:val="20"/>
          <w:u w:val="single"/>
        </w:rPr>
      </w:pPr>
    </w:p>
    <w:p w14:paraId="5A34CBC4" w14:textId="77777777" w:rsidR="00CC417C" w:rsidRDefault="00CC417C" w:rsidP="00CC417C">
      <w:pPr>
        <w:rPr>
          <w:rFonts w:ascii="Calibri" w:hAnsi="Calibri" w:cs="Calibri"/>
          <w:b/>
          <w:bCs/>
          <w:sz w:val="20"/>
          <w:szCs w:val="20"/>
          <w:u w:val="single"/>
        </w:rPr>
      </w:pPr>
    </w:p>
    <w:p w14:paraId="367A11F8" w14:textId="77777777" w:rsidR="00CC417C" w:rsidRDefault="00CC417C" w:rsidP="00CC417C">
      <w:pPr>
        <w:rPr>
          <w:rFonts w:ascii="Calibri" w:hAnsi="Calibri" w:cs="Calibri"/>
          <w:b/>
          <w:bCs/>
          <w:sz w:val="20"/>
          <w:szCs w:val="20"/>
          <w:u w:val="single"/>
        </w:rPr>
      </w:pPr>
    </w:p>
    <w:p w14:paraId="041022ED" w14:textId="77777777" w:rsidR="00CC417C" w:rsidRDefault="00CC417C" w:rsidP="00CC417C">
      <w:pPr>
        <w:rPr>
          <w:rFonts w:ascii="Calibri" w:hAnsi="Calibri" w:cs="Calibri"/>
          <w:b/>
          <w:bCs/>
          <w:sz w:val="20"/>
          <w:szCs w:val="20"/>
          <w:u w:val="single"/>
        </w:rPr>
      </w:pPr>
    </w:p>
    <w:p w14:paraId="7A188AAD" w14:textId="77777777" w:rsidR="00CC417C" w:rsidRDefault="00CC417C" w:rsidP="00CC417C">
      <w:pPr>
        <w:rPr>
          <w:rFonts w:ascii="Calibri" w:hAnsi="Calibri" w:cs="Calibri"/>
          <w:b/>
          <w:bCs/>
          <w:sz w:val="20"/>
          <w:szCs w:val="20"/>
          <w:u w:val="single"/>
        </w:rPr>
      </w:pPr>
    </w:p>
    <w:p w14:paraId="1A8D11FA" w14:textId="77777777" w:rsidR="00CC417C" w:rsidRDefault="00CC417C" w:rsidP="00CC417C">
      <w:pPr>
        <w:rPr>
          <w:rFonts w:ascii="Calibri" w:hAnsi="Calibri" w:cs="Calibri"/>
          <w:b/>
          <w:bCs/>
          <w:sz w:val="20"/>
          <w:szCs w:val="20"/>
          <w:u w:val="single"/>
        </w:rPr>
      </w:pPr>
    </w:p>
    <w:p w14:paraId="30F75280" w14:textId="77777777" w:rsidR="00CC417C" w:rsidRDefault="00CC417C" w:rsidP="00CC417C">
      <w:pPr>
        <w:rPr>
          <w:rFonts w:ascii="Calibri" w:hAnsi="Calibri" w:cs="Calibri"/>
          <w:b/>
          <w:bCs/>
          <w:sz w:val="20"/>
          <w:szCs w:val="20"/>
          <w:u w:val="single"/>
        </w:rPr>
      </w:pPr>
    </w:p>
    <w:p w14:paraId="1B24D890" w14:textId="77777777" w:rsidR="00CC417C" w:rsidRDefault="00CC417C" w:rsidP="00CC417C">
      <w:pPr>
        <w:rPr>
          <w:rFonts w:ascii="Calibri" w:hAnsi="Calibri" w:cs="Calibri"/>
          <w:b/>
          <w:bCs/>
          <w:sz w:val="20"/>
          <w:szCs w:val="20"/>
          <w:u w:val="single"/>
        </w:rPr>
      </w:pPr>
    </w:p>
    <w:p w14:paraId="6F94BA8A" w14:textId="77777777" w:rsidR="00CC417C" w:rsidRDefault="00CC417C" w:rsidP="00CC417C">
      <w:pPr>
        <w:rPr>
          <w:rFonts w:ascii="Calibri" w:hAnsi="Calibri" w:cs="Calibri"/>
          <w:b/>
          <w:bCs/>
          <w:sz w:val="20"/>
          <w:szCs w:val="20"/>
          <w:u w:val="single"/>
        </w:rPr>
      </w:pPr>
    </w:p>
    <w:p w14:paraId="37C5431C" w14:textId="77777777" w:rsidR="00CC417C" w:rsidRDefault="00CC417C" w:rsidP="00CC417C">
      <w:pPr>
        <w:rPr>
          <w:rFonts w:ascii="Calibri" w:hAnsi="Calibri" w:cs="Calibri"/>
          <w:b/>
          <w:bCs/>
          <w:sz w:val="20"/>
          <w:szCs w:val="20"/>
          <w:u w:val="single"/>
        </w:rPr>
      </w:pPr>
    </w:p>
    <w:p w14:paraId="25AC5022" w14:textId="77777777" w:rsidR="00CC417C" w:rsidRDefault="00CC417C" w:rsidP="00CC417C">
      <w:pPr>
        <w:rPr>
          <w:rFonts w:ascii="Calibri" w:hAnsi="Calibri" w:cs="Calibri"/>
          <w:b/>
          <w:bCs/>
          <w:sz w:val="20"/>
          <w:szCs w:val="20"/>
          <w:u w:val="single"/>
        </w:rPr>
      </w:pPr>
    </w:p>
    <w:p w14:paraId="5E8ADC5A" w14:textId="77777777" w:rsidR="00CC417C" w:rsidRPr="00E60C27" w:rsidRDefault="00CC417C" w:rsidP="00CC417C">
      <w:pPr>
        <w:spacing w:after="0"/>
        <w:rPr>
          <w:rFonts w:ascii="Calibri" w:hAnsi="Calibri" w:cs="Calibri"/>
          <w:b/>
          <w:bCs/>
          <w:sz w:val="20"/>
          <w:szCs w:val="20"/>
          <w:u w:val="single"/>
        </w:rPr>
      </w:pPr>
      <w:r w:rsidRPr="00E60C27">
        <w:rPr>
          <w:rFonts w:ascii="Calibri" w:hAnsi="Calibri" w:cs="Calibri"/>
          <w:b/>
          <w:bCs/>
          <w:sz w:val="20"/>
          <w:szCs w:val="20"/>
          <w:u w:val="single"/>
        </w:rPr>
        <w:t>NOTE</w:t>
      </w:r>
    </w:p>
    <w:p w14:paraId="103444C9" w14:textId="77777777" w:rsidR="00CC417C" w:rsidRPr="00E60C27" w:rsidRDefault="00CC417C" w:rsidP="00CC417C">
      <w:pPr>
        <w:spacing w:after="0"/>
        <w:jc w:val="both"/>
        <w:rPr>
          <w:rFonts w:ascii="Calibri" w:hAnsi="Calibri" w:cs="Calibri"/>
          <w:sz w:val="20"/>
          <w:szCs w:val="20"/>
        </w:rPr>
      </w:pPr>
      <w:r w:rsidRPr="00E60C27">
        <w:rPr>
          <w:rFonts w:ascii="Calibri" w:hAnsi="Calibri" w:cs="Calibri"/>
          <w:sz w:val="20"/>
          <w:szCs w:val="20"/>
        </w:rPr>
        <w:t>L'uso di attrezzi manuali ed attrezzature elettriche semplici (trapano, avvitatore) per l'esecuzione dell'opera risulta compreso nelle spese generali dell'impresa.</w:t>
      </w:r>
    </w:p>
    <w:p w14:paraId="403F8F90" w14:textId="77777777" w:rsidR="00CC417C" w:rsidRPr="00E60C27" w:rsidRDefault="00CC417C" w:rsidP="00CC417C">
      <w:pPr>
        <w:spacing w:after="0"/>
        <w:rPr>
          <w:rFonts w:ascii="Calibri" w:hAnsi="Calibri" w:cs="Calibri"/>
          <w:b/>
          <w:bCs/>
          <w:sz w:val="20"/>
          <w:szCs w:val="20"/>
        </w:rPr>
      </w:pPr>
      <w:r w:rsidRPr="00E60C27">
        <w:rPr>
          <w:rFonts w:ascii="Calibri" w:hAnsi="Calibri" w:cs="Calibri"/>
          <w:sz w:val="20"/>
          <w:szCs w:val="20"/>
        </w:rPr>
        <w:lastRenderedPageBreak/>
        <w:t>L'utilizzo di sigillanti generici (siliconi, sigillanti bituminosi o butilici) è da ritenersi compreso nelle spese generali dell'impresa.</w:t>
      </w:r>
    </w:p>
    <w:p w14:paraId="4E80F340" w14:textId="4FC775ED" w:rsidR="005843B8" w:rsidRPr="00BA18B1" w:rsidRDefault="005843B8" w:rsidP="00BA18B1"/>
    <w:sectPr w:rsidR="005843B8" w:rsidRPr="00BA18B1" w:rsidSect="00F00C52">
      <w:headerReference w:type="even" r:id="rId8"/>
      <w:headerReference w:type="default" r:id="rId9"/>
      <w:footerReference w:type="even" r:id="rId10"/>
      <w:footerReference w:type="default" r:id="rId11"/>
      <w:headerReference w:type="first" r:id="rId12"/>
      <w:footerReference w:type="first" r:id="rId13"/>
      <w:pgSz w:w="11906" w:h="16838"/>
      <w:pgMar w:top="1843" w:right="1134" w:bottom="1134" w:left="1134" w:header="567"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15E1C" w14:textId="77777777" w:rsidR="001D4601" w:rsidRDefault="001D4601" w:rsidP="003E3DC1">
      <w:pPr>
        <w:spacing w:after="0" w:line="240" w:lineRule="auto"/>
      </w:pPr>
      <w:r>
        <w:separator/>
      </w:r>
    </w:p>
  </w:endnote>
  <w:endnote w:type="continuationSeparator" w:id="0">
    <w:p w14:paraId="7F7C52E6" w14:textId="77777777" w:rsidR="001D4601" w:rsidRDefault="001D4601" w:rsidP="003E3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yriad Pro">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2C1D" w14:textId="77777777" w:rsidR="0098313C" w:rsidRDefault="0098313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4341" w:type="pct"/>
      <w:tblInd w:w="2263" w:type="dxa"/>
      <w:tblCellMar>
        <w:left w:w="113" w:type="dxa"/>
      </w:tblCellMar>
      <w:tblLook w:val="04A0" w:firstRow="1" w:lastRow="0" w:firstColumn="1" w:lastColumn="0" w:noHBand="0" w:noVBand="1"/>
    </w:tblPr>
    <w:tblGrid>
      <w:gridCol w:w="3544"/>
      <w:gridCol w:w="4819"/>
    </w:tblGrid>
    <w:tr w:rsidR="0098313C" w:rsidRPr="003E11BD" w14:paraId="2A9745E4" w14:textId="77777777" w:rsidTr="0044485C">
      <w:trPr>
        <w:trHeight w:val="568"/>
      </w:trPr>
      <w:tc>
        <w:tcPr>
          <w:tcW w:w="2119" w:type="pct"/>
          <w:tcBorders>
            <w:top w:val="nil"/>
            <w:bottom w:val="nil"/>
          </w:tcBorders>
          <w:shd w:val="clear" w:color="auto" w:fill="auto"/>
          <w:tcMar>
            <w:left w:w="98" w:type="dxa"/>
          </w:tcMar>
        </w:tcPr>
        <w:p w14:paraId="4456B0D0" w14:textId="77777777" w:rsidR="0098313C" w:rsidRDefault="0098313C" w:rsidP="0098313C">
          <w:pPr>
            <w:tabs>
              <w:tab w:val="left" w:pos="2850"/>
            </w:tabs>
            <w:spacing w:line="276" w:lineRule="auto"/>
            <w:rPr>
              <w:rFonts w:ascii="Arial" w:hAnsi="Arial" w:cs="Arial"/>
              <w:b/>
              <w:bCs/>
              <w:sz w:val="16"/>
              <w:szCs w:val="16"/>
            </w:rPr>
          </w:pPr>
          <w:bookmarkStart w:id="0" w:name="_Hlk192775051"/>
          <w:bookmarkStart w:id="1" w:name="_Hlk192775052"/>
          <w:bookmarkStart w:id="2" w:name="_Hlk192775117"/>
          <w:bookmarkStart w:id="3" w:name="_Hlk192775118"/>
          <w:bookmarkStart w:id="4" w:name="_Hlk192775164"/>
          <w:bookmarkStart w:id="5" w:name="_Hlk192775165"/>
          <w:bookmarkStart w:id="6" w:name="_Hlk192775187"/>
          <w:bookmarkStart w:id="7" w:name="_Hlk192775188"/>
          <w:bookmarkStart w:id="8" w:name="_Hlk192775246"/>
          <w:bookmarkStart w:id="9" w:name="_Hlk192775247"/>
          <w:bookmarkStart w:id="10" w:name="_Hlk192775278"/>
          <w:bookmarkStart w:id="11" w:name="_Hlk192775279"/>
          <w:bookmarkStart w:id="12" w:name="_Hlk192775325"/>
          <w:bookmarkStart w:id="13" w:name="_Hlk192775326"/>
          <w:bookmarkStart w:id="14" w:name="_Hlk192775362"/>
          <w:bookmarkStart w:id="15" w:name="_Hlk192775363"/>
          <w:bookmarkStart w:id="16" w:name="_Hlk192775422"/>
          <w:bookmarkStart w:id="17" w:name="_Hlk192775423"/>
          <w:bookmarkStart w:id="18" w:name="_Hlk192775456"/>
          <w:bookmarkStart w:id="19" w:name="_Hlk192775457"/>
          <w:bookmarkStart w:id="20" w:name="_Hlk192775505"/>
          <w:bookmarkStart w:id="21" w:name="_Hlk192775506"/>
          <w:bookmarkStart w:id="22" w:name="_Hlk192775881"/>
          <w:bookmarkStart w:id="23" w:name="_Hlk192775882"/>
          <w:bookmarkStart w:id="24" w:name="_Hlk192775907"/>
          <w:bookmarkStart w:id="25" w:name="_Hlk192775908"/>
          <w:bookmarkStart w:id="26" w:name="_Hlk192775964"/>
          <w:bookmarkStart w:id="27" w:name="_Hlk192775965"/>
          <w:bookmarkStart w:id="28" w:name="_Hlk192775987"/>
          <w:bookmarkStart w:id="29" w:name="_Hlk192775988"/>
          <w:bookmarkStart w:id="30" w:name="_Hlk192776044"/>
          <w:bookmarkStart w:id="31" w:name="_Hlk192776045"/>
          <w:bookmarkStart w:id="32" w:name="_Hlk192776572"/>
          <w:bookmarkStart w:id="33" w:name="_Hlk192776573"/>
          <w:bookmarkStart w:id="34" w:name="_Hlk192776609"/>
          <w:bookmarkStart w:id="35" w:name="_Hlk192776610"/>
          <w:r w:rsidRPr="00802953">
            <w:rPr>
              <w:rFonts w:ascii="Arial" w:hAnsi="Arial" w:cs="Arial"/>
              <w:b/>
              <w:bCs/>
              <w:sz w:val="16"/>
              <w:szCs w:val="16"/>
            </w:rPr>
            <w:t>REGO S</w:t>
          </w:r>
          <w:r>
            <w:rPr>
              <w:rFonts w:ascii="Arial" w:hAnsi="Arial" w:cs="Arial"/>
              <w:b/>
              <w:bCs/>
              <w:sz w:val="16"/>
              <w:szCs w:val="16"/>
            </w:rPr>
            <w:t>.</w:t>
          </w:r>
          <w:r w:rsidRPr="00802953">
            <w:rPr>
              <w:rFonts w:ascii="Arial" w:hAnsi="Arial" w:cs="Arial"/>
              <w:b/>
              <w:bCs/>
              <w:sz w:val="16"/>
              <w:szCs w:val="16"/>
            </w:rPr>
            <w:t>r</w:t>
          </w:r>
          <w:r>
            <w:rPr>
              <w:rFonts w:ascii="Arial" w:hAnsi="Arial" w:cs="Arial"/>
              <w:b/>
              <w:bCs/>
              <w:sz w:val="16"/>
              <w:szCs w:val="16"/>
            </w:rPr>
            <w:t>.</w:t>
          </w:r>
          <w:r w:rsidRPr="00802953">
            <w:rPr>
              <w:rFonts w:ascii="Arial" w:hAnsi="Arial" w:cs="Arial"/>
              <w:b/>
              <w:bCs/>
              <w:sz w:val="16"/>
              <w:szCs w:val="16"/>
            </w:rPr>
            <w:t xml:space="preserve">l Società Benefit </w:t>
          </w:r>
        </w:p>
        <w:p w14:paraId="4CC9EC09" w14:textId="77777777" w:rsidR="0098313C" w:rsidRPr="00367A93" w:rsidRDefault="0098313C" w:rsidP="0098313C">
          <w:pPr>
            <w:tabs>
              <w:tab w:val="left" w:pos="2850"/>
            </w:tabs>
            <w:spacing w:line="276" w:lineRule="auto"/>
            <w:rPr>
              <w:rFonts w:ascii="Arial" w:hAnsi="Arial" w:cs="Arial"/>
              <w:b/>
              <w:bCs/>
              <w:sz w:val="16"/>
              <w:szCs w:val="16"/>
              <w:lang w:val="en-US"/>
            </w:rPr>
          </w:pPr>
          <w:r>
            <w:rPr>
              <w:rFonts w:ascii="Arial" w:hAnsi="Arial" w:cs="Arial"/>
              <w:sz w:val="14"/>
              <w:szCs w:val="14"/>
              <w:lang w:val="en-US"/>
            </w:rPr>
            <w:t>Via Giuseppe di Vittorio 79/M, 50053 Empoli (FI)</w:t>
          </w:r>
        </w:p>
        <w:p w14:paraId="7970F241" w14:textId="77777777" w:rsidR="0098313C" w:rsidRDefault="0098313C" w:rsidP="0098313C">
          <w:pPr>
            <w:tabs>
              <w:tab w:val="left" w:pos="2850"/>
            </w:tabs>
            <w:spacing w:line="276" w:lineRule="auto"/>
            <w:rPr>
              <w:rFonts w:ascii="Arial" w:hAnsi="Arial" w:cs="Arial"/>
              <w:sz w:val="14"/>
              <w:szCs w:val="14"/>
              <w:lang w:val="en-US"/>
            </w:rPr>
          </w:pPr>
          <w:r>
            <w:rPr>
              <w:rFonts w:ascii="Arial" w:hAnsi="Arial" w:cs="Arial"/>
              <w:sz w:val="14"/>
              <w:szCs w:val="14"/>
              <w:lang w:val="en-US"/>
            </w:rPr>
            <w:t xml:space="preserve">T. 0571417189 – </w:t>
          </w:r>
          <w:hyperlink r:id="rId1" w:history="1">
            <w:r w:rsidRPr="00F16E08">
              <w:rPr>
                <w:rStyle w:val="Collegamentoipertestuale"/>
                <w:rFonts w:ascii="Arial" w:hAnsi="Arial" w:cs="Arial"/>
                <w:sz w:val="14"/>
                <w:szCs w:val="14"/>
                <w:lang w:val="en-US"/>
              </w:rPr>
              <w:t>info@rego.it</w:t>
            </w:r>
          </w:hyperlink>
        </w:p>
        <w:p w14:paraId="7D0A9169" w14:textId="77777777" w:rsidR="0098313C" w:rsidRPr="003E11BD" w:rsidRDefault="0098313C" w:rsidP="0098313C">
          <w:pPr>
            <w:tabs>
              <w:tab w:val="left" w:pos="2850"/>
            </w:tabs>
            <w:spacing w:line="276" w:lineRule="auto"/>
            <w:rPr>
              <w:rFonts w:ascii="Arial" w:hAnsi="Arial" w:cs="Arial"/>
              <w:sz w:val="14"/>
              <w:szCs w:val="14"/>
              <w:lang w:val="en-US"/>
            </w:rPr>
          </w:pPr>
          <w:r>
            <w:rPr>
              <w:rFonts w:ascii="Arial" w:hAnsi="Arial" w:cs="Arial"/>
              <w:sz w:val="14"/>
              <w:szCs w:val="14"/>
              <w:lang w:val="en-US"/>
            </w:rPr>
            <w:t>www.rego.it</w:t>
          </w:r>
        </w:p>
      </w:tc>
      <w:tc>
        <w:tcPr>
          <w:tcW w:w="2881" w:type="pct"/>
          <w:tcBorders>
            <w:top w:val="nil"/>
            <w:left w:val="nil"/>
            <w:bottom w:val="nil"/>
            <w:right w:val="nil"/>
          </w:tcBorders>
          <w:shd w:val="clear" w:color="auto" w:fill="auto"/>
          <w:tcMar>
            <w:left w:w="103" w:type="dxa"/>
          </w:tcMar>
        </w:tcPr>
        <w:p w14:paraId="19795545" w14:textId="77777777" w:rsidR="0098313C" w:rsidRPr="003E11BD" w:rsidRDefault="0098313C" w:rsidP="0098313C">
          <w:pPr>
            <w:autoSpaceDE w:val="0"/>
            <w:autoSpaceDN w:val="0"/>
            <w:adjustRightInd w:val="0"/>
            <w:spacing w:before="60"/>
            <w:rPr>
              <w:rFonts w:ascii="Arial" w:hAnsi="Arial" w:cs="Arial"/>
              <w:i/>
              <w:iCs/>
              <w:sz w:val="14"/>
              <w:szCs w:val="14"/>
              <w:lang w:val="en-US"/>
            </w:rPr>
          </w:pPr>
          <w:r w:rsidRPr="003E11BD">
            <w:rPr>
              <w:rFonts w:ascii="Arial" w:hAnsi="Arial" w:cs="Arial"/>
              <w:i/>
              <w:iCs/>
              <w:sz w:val="14"/>
              <w:szCs w:val="14"/>
              <w:lang w:val="en-US"/>
            </w:rPr>
            <w:t xml:space="preserve">Cod. Fisc. e Part. IVA 01925050500   </w:t>
          </w:r>
        </w:p>
        <w:p w14:paraId="5EC8EFBD" w14:textId="77777777" w:rsidR="0098313C" w:rsidRPr="003E11BD" w:rsidRDefault="0098313C" w:rsidP="0098313C">
          <w:pPr>
            <w:autoSpaceDE w:val="0"/>
            <w:autoSpaceDN w:val="0"/>
            <w:adjustRightInd w:val="0"/>
            <w:spacing w:before="60"/>
            <w:rPr>
              <w:rFonts w:ascii="Arial" w:hAnsi="Arial" w:cs="Arial"/>
              <w:i/>
              <w:iCs/>
              <w:sz w:val="14"/>
              <w:szCs w:val="14"/>
            </w:rPr>
          </w:pPr>
          <w:r w:rsidRPr="003E11BD">
            <w:rPr>
              <w:rFonts w:ascii="Arial" w:hAnsi="Arial" w:cs="Arial"/>
              <w:i/>
              <w:iCs/>
              <w:sz w:val="14"/>
              <w:szCs w:val="14"/>
            </w:rPr>
            <w:t xml:space="preserve">Reg. Ditte CCIAA Firenze n. FI - 610451  </w:t>
          </w:r>
        </w:p>
        <w:p w14:paraId="5DA1FDED" w14:textId="77777777" w:rsidR="0098313C" w:rsidRPr="003E11BD" w:rsidRDefault="0098313C" w:rsidP="0098313C">
          <w:pPr>
            <w:tabs>
              <w:tab w:val="left" w:pos="2552"/>
              <w:tab w:val="left" w:pos="3828"/>
              <w:tab w:val="center" w:pos="4819"/>
              <w:tab w:val="right" w:pos="9638"/>
            </w:tabs>
            <w:spacing w:before="60"/>
            <w:rPr>
              <w:rFonts w:ascii="Arial" w:hAnsi="Arial" w:cs="Arial"/>
              <w:i/>
              <w:iCs/>
              <w:sz w:val="14"/>
              <w:szCs w:val="14"/>
            </w:rPr>
          </w:pPr>
          <w:r w:rsidRPr="003E11BD">
            <w:rPr>
              <w:rFonts w:ascii="Arial" w:hAnsi="Arial" w:cs="Arial"/>
              <w:i/>
              <w:iCs/>
              <w:sz w:val="14"/>
              <w:szCs w:val="14"/>
            </w:rPr>
            <w:t xml:space="preserve">Capitale Sociale € </w:t>
          </w:r>
          <w:r w:rsidRPr="003E11BD">
            <w:rPr>
              <w:rFonts w:ascii="ArialMT" w:hAnsi="ArialMT" w:cs="ArialMT"/>
              <w:i/>
              <w:iCs/>
              <w:sz w:val="14"/>
              <w:szCs w:val="14"/>
            </w:rPr>
            <w:t>80</w:t>
          </w:r>
          <w:r w:rsidRPr="003E11BD">
            <w:rPr>
              <w:rFonts w:ascii="Arial" w:hAnsi="Arial" w:cs="Arial"/>
              <w:i/>
              <w:iCs/>
              <w:sz w:val="14"/>
              <w:szCs w:val="14"/>
            </w:rPr>
            <w:t>.</w:t>
          </w:r>
          <w:r w:rsidRPr="003E11BD">
            <w:rPr>
              <w:rFonts w:ascii="ArialMT" w:hAnsi="ArialMT" w:cs="ArialMT"/>
              <w:i/>
              <w:iCs/>
              <w:sz w:val="14"/>
              <w:szCs w:val="14"/>
            </w:rPr>
            <w:t>000</w:t>
          </w:r>
          <w:r w:rsidRPr="003E11BD">
            <w:rPr>
              <w:rFonts w:ascii="Arial" w:hAnsi="Arial" w:cs="Arial"/>
              <w:i/>
              <w:iCs/>
              <w:sz w:val="14"/>
              <w:szCs w:val="14"/>
            </w:rPr>
            <w:t>,</w:t>
          </w:r>
          <w:r w:rsidRPr="003E11BD">
            <w:rPr>
              <w:rFonts w:ascii="ArialMT" w:hAnsi="ArialMT" w:cs="ArialMT"/>
              <w:i/>
              <w:iCs/>
              <w:sz w:val="14"/>
              <w:szCs w:val="14"/>
            </w:rPr>
            <w:t>0</w:t>
          </w:r>
          <w:r w:rsidRPr="003E11BD">
            <w:rPr>
              <w:rFonts w:ascii="Arial" w:hAnsi="Arial" w:cs="Arial"/>
              <w:i/>
              <w:iCs/>
              <w:sz w:val="14"/>
              <w:szCs w:val="14"/>
            </w:rPr>
            <w:t xml:space="preserve">0 int. vers.  </w:t>
          </w:r>
          <w:r>
            <w:rPr>
              <w:rFonts w:ascii="Arial" w:hAnsi="Arial" w:cs="Arial"/>
              <w:i/>
              <w:iCs/>
              <w:sz w:val="14"/>
              <w:szCs w:val="14"/>
            </w:rPr>
            <w:t xml:space="preserve">                                </w:t>
          </w:r>
          <w:r w:rsidRPr="00657A3A">
            <w:rPr>
              <w:rFonts w:ascii="Arial" w:hAnsi="Arial" w:cs="Arial"/>
              <w:i/>
              <w:iCs/>
              <w:color w:val="A6A6A6" w:themeColor="background1" w:themeShade="A6"/>
              <w:sz w:val="14"/>
              <w:szCs w:val="14"/>
            </w:rPr>
            <w:t>r</w:t>
          </w:r>
          <w:r w:rsidRPr="00657A3A">
            <w:rPr>
              <w:rFonts w:ascii="Arial" w:hAnsi="Arial" w:cs="Arial"/>
              <w:i/>
              <w:iCs/>
              <w:color w:val="A6A6A6" w:themeColor="background1" w:themeShade="A6"/>
              <w:sz w:val="12"/>
              <w:szCs w:val="12"/>
            </w:rPr>
            <w:t>ev_0</w:t>
          </w:r>
          <w:r>
            <w:rPr>
              <w:rFonts w:ascii="Arial" w:hAnsi="Arial" w:cs="Arial"/>
              <w:i/>
              <w:iCs/>
              <w:color w:val="A6A6A6" w:themeColor="background1" w:themeShade="A6"/>
              <w:sz w:val="12"/>
              <w:szCs w:val="12"/>
            </w:rPr>
            <w:t>4</w:t>
          </w:r>
          <w:r w:rsidRPr="00657A3A">
            <w:rPr>
              <w:rFonts w:ascii="Arial" w:hAnsi="Arial" w:cs="Arial"/>
              <w:i/>
              <w:iCs/>
              <w:color w:val="A6A6A6" w:themeColor="background1" w:themeShade="A6"/>
              <w:sz w:val="12"/>
              <w:szCs w:val="12"/>
            </w:rPr>
            <w:t>_202</w:t>
          </w:r>
          <w:r>
            <w:rPr>
              <w:rFonts w:ascii="Arial" w:hAnsi="Arial" w:cs="Arial"/>
              <w:i/>
              <w:iCs/>
              <w:color w:val="A6A6A6" w:themeColor="background1" w:themeShade="A6"/>
              <w:sz w:val="12"/>
              <w:szCs w:val="12"/>
            </w:rPr>
            <w:t>5</w:t>
          </w:r>
          <w:r w:rsidRPr="00657A3A">
            <w:rPr>
              <w:rFonts w:ascii="Arial" w:hAnsi="Arial" w:cs="Arial"/>
              <w:i/>
              <w:iCs/>
              <w:color w:val="A6A6A6" w:themeColor="background1" w:themeShade="A6"/>
              <w:sz w:val="14"/>
              <w:szCs w:val="14"/>
            </w:rPr>
            <w:t xml:space="preserve">         </w:t>
          </w:r>
        </w:p>
      </w:tc>
    </w:tr>
  </w:tbl>
  <w:p w14:paraId="0860F8AC" w14:textId="77777777" w:rsidR="0098313C" w:rsidRPr="009433A6" w:rsidRDefault="0098313C" w:rsidP="0098313C">
    <w:pPr>
      <w:pStyle w:val="Pidipagina"/>
      <w:tabs>
        <w:tab w:val="clear" w:pos="4819"/>
        <w:tab w:val="clear" w:pos="9638"/>
        <w:tab w:val="left" w:pos="1785"/>
      </w:tabs>
    </w:pPr>
    <w:r>
      <w:rPr>
        <w:rFonts w:ascii="Arial" w:hAnsi="Arial" w:cs="Arial"/>
        <w:i/>
        <w:iCs/>
        <w:noProof/>
        <w:sz w:val="14"/>
        <w:szCs w:val="14"/>
        <w:lang w:val="en-US"/>
      </w:rPr>
      <w:drawing>
        <wp:anchor distT="0" distB="0" distL="114300" distR="114300" simplePos="0" relativeHeight="251660288" behindDoc="1" locked="0" layoutInCell="1" allowOverlap="1" wp14:anchorId="0B30A4D8" wp14:editId="23C49BC7">
          <wp:simplePos x="0" y="0"/>
          <wp:positionH relativeFrom="column">
            <wp:posOffset>389255</wp:posOffset>
          </wp:positionH>
          <wp:positionV relativeFrom="paragraph">
            <wp:posOffset>-577215</wp:posOffset>
          </wp:positionV>
          <wp:extent cx="828675" cy="828675"/>
          <wp:effectExtent l="0" t="0" r="9525" b="9525"/>
          <wp:wrapNone/>
          <wp:docPr id="6" name="Immagine 6" descr="Immagine che contiene cerchi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Immagine che contiene cerchio, Carattere, logo, Elementi grafici&#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14"/>
        <w:szCs w:val="14"/>
        <w:lang w:val="en-US"/>
      </w:rPr>
      <w:drawing>
        <wp:anchor distT="0" distB="0" distL="114300" distR="114300" simplePos="0" relativeHeight="251661312" behindDoc="1" locked="0" layoutInCell="1" allowOverlap="1" wp14:anchorId="3C940178" wp14:editId="15093881">
          <wp:simplePos x="0" y="0"/>
          <wp:positionH relativeFrom="column">
            <wp:posOffset>-377190</wp:posOffset>
          </wp:positionH>
          <wp:positionV relativeFrom="paragraph">
            <wp:posOffset>-565785</wp:posOffset>
          </wp:positionV>
          <wp:extent cx="610235" cy="719455"/>
          <wp:effectExtent l="0" t="0" r="0" b="4445"/>
          <wp:wrapNone/>
          <wp:docPr id="2002922758" name="Immagine 1" descr="Immagine che contiene testo, Carattere, logo, Elementi grafi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922758" name="Immagine 1" descr="Immagine che contiene testo, Carattere, logo, Elementi grafici"/>
                  <pic:cNvPicPr/>
                </pic:nvPicPr>
                <pic:blipFill>
                  <a:blip r:embed="rId3">
                    <a:extLst>
                      <a:ext uri="{28A0092B-C50C-407E-A947-70E740481C1C}">
                        <a14:useLocalDpi xmlns:a14="http://schemas.microsoft.com/office/drawing/2010/main" val="0"/>
                      </a:ext>
                    </a:extLst>
                  </a:blip>
                  <a:stretch>
                    <a:fillRect/>
                  </a:stretch>
                </pic:blipFill>
                <pic:spPr>
                  <a:xfrm>
                    <a:off x="0" y="0"/>
                    <a:ext cx="610235" cy="719455"/>
                  </a:xfrm>
                  <a:prstGeom prst="rect">
                    <a:avLst/>
                  </a:prstGeom>
                </pic:spPr>
              </pic:pic>
            </a:graphicData>
          </a:graphic>
        </wp:anchor>
      </w:drawing>
    </w:r>
    <w:r>
      <w:tab/>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0ABE092E" w14:textId="77777777" w:rsidR="009116CC" w:rsidRDefault="009116CC" w:rsidP="003E3DC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5810" w14:textId="77777777" w:rsidR="0098313C" w:rsidRDefault="0098313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541DE" w14:textId="77777777" w:rsidR="001D4601" w:rsidRDefault="001D4601" w:rsidP="003E3DC1">
      <w:pPr>
        <w:spacing w:after="0" w:line="240" w:lineRule="auto"/>
      </w:pPr>
      <w:r>
        <w:separator/>
      </w:r>
    </w:p>
  </w:footnote>
  <w:footnote w:type="continuationSeparator" w:id="0">
    <w:p w14:paraId="26391CC9" w14:textId="77777777" w:rsidR="001D4601" w:rsidRDefault="001D4601" w:rsidP="003E3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13E18" w14:textId="77777777" w:rsidR="0098313C" w:rsidRDefault="0098313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B8978" w14:textId="5902468E" w:rsidR="009116CC" w:rsidRDefault="009116CC" w:rsidP="003E3DC1">
    <w:pPr>
      <w:pStyle w:val="Intestazione"/>
    </w:pPr>
  </w:p>
  <w:p w14:paraId="32B59DE1" w14:textId="4759A7B4" w:rsidR="009116CC" w:rsidRDefault="0098313C">
    <w:pPr>
      <w:pStyle w:val="Intestazione"/>
    </w:pPr>
    <w:r>
      <w:rPr>
        <w:noProof/>
      </w:rPr>
      <w:drawing>
        <wp:inline distT="0" distB="0" distL="0" distR="0" wp14:anchorId="5583705E" wp14:editId="2E7AA708">
          <wp:extent cx="2199213" cy="718185"/>
          <wp:effectExtent l="0" t="0" r="0" b="5715"/>
          <wp:docPr id="515742879" name="Immagine 1" descr="Immagine che contiene Elementi grafici, Carattere, cerchi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742879" name="Immagine 1" descr="Immagine che contiene Elementi grafici, Carattere, cerchio, simbol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2263375" cy="73913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9B070" w14:textId="77777777" w:rsidR="0098313C" w:rsidRDefault="0098313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643D"/>
    <w:multiLevelType w:val="hybridMultilevel"/>
    <w:tmpl w:val="7F2EA3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1D55D4"/>
    <w:multiLevelType w:val="hybridMultilevel"/>
    <w:tmpl w:val="BF20AF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1016D56"/>
    <w:multiLevelType w:val="hybridMultilevel"/>
    <w:tmpl w:val="B866D2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51F4E1B"/>
    <w:multiLevelType w:val="hybridMultilevel"/>
    <w:tmpl w:val="54F22D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BD36DD8"/>
    <w:multiLevelType w:val="hybridMultilevel"/>
    <w:tmpl w:val="7D2EC5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1751019"/>
    <w:multiLevelType w:val="hybridMultilevel"/>
    <w:tmpl w:val="886642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8726DCF"/>
    <w:multiLevelType w:val="hybridMultilevel"/>
    <w:tmpl w:val="B588BF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34890676">
    <w:abstractNumId w:val="2"/>
  </w:num>
  <w:num w:numId="2" w16cid:durableId="1014771065">
    <w:abstractNumId w:val="1"/>
  </w:num>
  <w:num w:numId="3" w16cid:durableId="2120637084">
    <w:abstractNumId w:val="3"/>
  </w:num>
  <w:num w:numId="4" w16cid:durableId="942884240">
    <w:abstractNumId w:val="5"/>
  </w:num>
  <w:num w:numId="5" w16cid:durableId="1249776069">
    <w:abstractNumId w:val="0"/>
  </w:num>
  <w:num w:numId="6" w16cid:durableId="1061246259">
    <w:abstractNumId w:val="4"/>
  </w:num>
  <w:num w:numId="7" w16cid:durableId="42673280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5D5"/>
    <w:rsid w:val="00001A3B"/>
    <w:rsid w:val="000067EF"/>
    <w:rsid w:val="0002078C"/>
    <w:rsid w:val="00031C4A"/>
    <w:rsid w:val="00041B5C"/>
    <w:rsid w:val="000440E7"/>
    <w:rsid w:val="00052E4D"/>
    <w:rsid w:val="00057D8E"/>
    <w:rsid w:val="00062BF9"/>
    <w:rsid w:val="000812F9"/>
    <w:rsid w:val="00082361"/>
    <w:rsid w:val="00082DD7"/>
    <w:rsid w:val="00084D65"/>
    <w:rsid w:val="000A4641"/>
    <w:rsid w:val="000A613D"/>
    <w:rsid w:val="000B0BFE"/>
    <w:rsid w:val="000E1F45"/>
    <w:rsid w:val="000F534E"/>
    <w:rsid w:val="000F6127"/>
    <w:rsid w:val="00117B11"/>
    <w:rsid w:val="001205AB"/>
    <w:rsid w:val="00123777"/>
    <w:rsid w:val="0013385F"/>
    <w:rsid w:val="00157C6E"/>
    <w:rsid w:val="00164F47"/>
    <w:rsid w:val="00170103"/>
    <w:rsid w:val="00174930"/>
    <w:rsid w:val="001A0EDE"/>
    <w:rsid w:val="001A56E6"/>
    <w:rsid w:val="001B7487"/>
    <w:rsid w:val="001C504E"/>
    <w:rsid w:val="001D4601"/>
    <w:rsid w:val="0020300F"/>
    <w:rsid w:val="00206B65"/>
    <w:rsid w:val="00207BED"/>
    <w:rsid w:val="00222999"/>
    <w:rsid w:val="00222C51"/>
    <w:rsid w:val="0022639C"/>
    <w:rsid w:val="00230400"/>
    <w:rsid w:val="002345E4"/>
    <w:rsid w:val="00251073"/>
    <w:rsid w:val="00254B9F"/>
    <w:rsid w:val="00272AFA"/>
    <w:rsid w:val="002A7E29"/>
    <w:rsid w:val="002D361B"/>
    <w:rsid w:val="002E2CDB"/>
    <w:rsid w:val="002E3885"/>
    <w:rsid w:val="002F2B16"/>
    <w:rsid w:val="002F4722"/>
    <w:rsid w:val="0030476F"/>
    <w:rsid w:val="00305C56"/>
    <w:rsid w:val="00327243"/>
    <w:rsid w:val="00346801"/>
    <w:rsid w:val="00352AE3"/>
    <w:rsid w:val="00385191"/>
    <w:rsid w:val="003922F0"/>
    <w:rsid w:val="003C5DF4"/>
    <w:rsid w:val="003D1683"/>
    <w:rsid w:val="003D1B97"/>
    <w:rsid w:val="003D2D2A"/>
    <w:rsid w:val="003E3DC1"/>
    <w:rsid w:val="003F0703"/>
    <w:rsid w:val="003F3CA7"/>
    <w:rsid w:val="00406FDA"/>
    <w:rsid w:val="00424061"/>
    <w:rsid w:val="0043148B"/>
    <w:rsid w:val="0044114C"/>
    <w:rsid w:val="004526AE"/>
    <w:rsid w:val="00471B30"/>
    <w:rsid w:val="00472D6C"/>
    <w:rsid w:val="0047675E"/>
    <w:rsid w:val="004772B4"/>
    <w:rsid w:val="00486AED"/>
    <w:rsid w:val="004946EF"/>
    <w:rsid w:val="0049691D"/>
    <w:rsid w:val="004A023B"/>
    <w:rsid w:val="004A5F06"/>
    <w:rsid w:val="004E3F05"/>
    <w:rsid w:val="004F1026"/>
    <w:rsid w:val="004F7FCA"/>
    <w:rsid w:val="00500BCD"/>
    <w:rsid w:val="00510C18"/>
    <w:rsid w:val="00513ECB"/>
    <w:rsid w:val="00533C32"/>
    <w:rsid w:val="00537792"/>
    <w:rsid w:val="00540E22"/>
    <w:rsid w:val="00542B80"/>
    <w:rsid w:val="00545E62"/>
    <w:rsid w:val="00550F5E"/>
    <w:rsid w:val="00555F03"/>
    <w:rsid w:val="005843B8"/>
    <w:rsid w:val="00593DCE"/>
    <w:rsid w:val="005955AF"/>
    <w:rsid w:val="00597658"/>
    <w:rsid w:val="005A09AB"/>
    <w:rsid w:val="005B4A46"/>
    <w:rsid w:val="005C3FD6"/>
    <w:rsid w:val="005D4DB4"/>
    <w:rsid w:val="005D5D91"/>
    <w:rsid w:val="005E1540"/>
    <w:rsid w:val="005E6C4F"/>
    <w:rsid w:val="00630BF0"/>
    <w:rsid w:val="00650B8A"/>
    <w:rsid w:val="006705A9"/>
    <w:rsid w:val="006B40CD"/>
    <w:rsid w:val="006C33FD"/>
    <w:rsid w:val="006D3204"/>
    <w:rsid w:val="006E6C0B"/>
    <w:rsid w:val="006F7730"/>
    <w:rsid w:val="007023EC"/>
    <w:rsid w:val="0070551D"/>
    <w:rsid w:val="00706FF7"/>
    <w:rsid w:val="00720EDF"/>
    <w:rsid w:val="007242A5"/>
    <w:rsid w:val="00727A8E"/>
    <w:rsid w:val="00746623"/>
    <w:rsid w:val="00765F23"/>
    <w:rsid w:val="00767E49"/>
    <w:rsid w:val="007817B5"/>
    <w:rsid w:val="0078283A"/>
    <w:rsid w:val="00796048"/>
    <w:rsid w:val="007A371E"/>
    <w:rsid w:val="007A507B"/>
    <w:rsid w:val="007B2EA5"/>
    <w:rsid w:val="007B5FBF"/>
    <w:rsid w:val="007C4325"/>
    <w:rsid w:val="007C4912"/>
    <w:rsid w:val="007F10B1"/>
    <w:rsid w:val="007F1E55"/>
    <w:rsid w:val="0080757E"/>
    <w:rsid w:val="0082353E"/>
    <w:rsid w:val="00830FBB"/>
    <w:rsid w:val="008375D5"/>
    <w:rsid w:val="00855DA6"/>
    <w:rsid w:val="00895D48"/>
    <w:rsid w:val="008A465F"/>
    <w:rsid w:val="008B0C64"/>
    <w:rsid w:val="008C44AE"/>
    <w:rsid w:val="008E4B46"/>
    <w:rsid w:val="00902D87"/>
    <w:rsid w:val="009116CC"/>
    <w:rsid w:val="0092705B"/>
    <w:rsid w:val="00941130"/>
    <w:rsid w:val="00953EF0"/>
    <w:rsid w:val="00970E08"/>
    <w:rsid w:val="009808A1"/>
    <w:rsid w:val="0098313C"/>
    <w:rsid w:val="00991D40"/>
    <w:rsid w:val="009A7681"/>
    <w:rsid w:val="009B05CC"/>
    <w:rsid w:val="009C19AF"/>
    <w:rsid w:val="009D23C8"/>
    <w:rsid w:val="009E571E"/>
    <w:rsid w:val="009F270E"/>
    <w:rsid w:val="00A225A7"/>
    <w:rsid w:val="00A31DAA"/>
    <w:rsid w:val="00A35B84"/>
    <w:rsid w:val="00A40FFF"/>
    <w:rsid w:val="00A42254"/>
    <w:rsid w:val="00A42512"/>
    <w:rsid w:val="00A44136"/>
    <w:rsid w:val="00A57814"/>
    <w:rsid w:val="00A71174"/>
    <w:rsid w:val="00A7156B"/>
    <w:rsid w:val="00A732D0"/>
    <w:rsid w:val="00A8570B"/>
    <w:rsid w:val="00A936A9"/>
    <w:rsid w:val="00AA2082"/>
    <w:rsid w:val="00AA35FF"/>
    <w:rsid w:val="00AA6DAD"/>
    <w:rsid w:val="00AB77D8"/>
    <w:rsid w:val="00AC33CC"/>
    <w:rsid w:val="00AC48F9"/>
    <w:rsid w:val="00AD0767"/>
    <w:rsid w:val="00AD5BFF"/>
    <w:rsid w:val="00AF0E1A"/>
    <w:rsid w:val="00AF7392"/>
    <w:rsid w:val="00B05E02"/>
    <w:rsid w:val="00B132EA"/>
    <w:rsid w:val="00B168F5"/>
    <w:rsid w:val="00B260CF"/>
    <w:rsid w:val="00B4065A"/>
    <w:rsid w:val="00B45D37"/>
    <w:rsid w:val="00B72562"/>
    <w:rsid w:val="00B839DE"/>
    <w:rsid w:val="00BA122F"/>
    <w:rsid w:val="00BA17D6"/>
    <w:rsid w:val="00BA18B1"/>
    <w:rsid w:val="00BE4611"/>
    <w:rsid w:val="00C4550B"/>
    <w:rsid w:val="00C50344"/>
    <w:rsid w:val="00C5366F"/>
    <w:rsid w:val="00C5674C"/>
    <w:rsid w:val="00C7178C"/>
    <w:rsid w:val="00C8794D"/>
    <w:rsid w:val="00C9069F"/>
    <w:rsid w:val="00C94263"/>
    <w:rsid w:val="00CA0E9D"/>
    <w:rsid w:val="00CB6084"/>
    <w:rsid w:val="00CC2C4C"/>
    <w:rsid w:val="00CC2C61"/>
    <w:rsid w:val="00CC417C"/>
    <w:rsid w:val="00CD7086"/>
    <w:rsid w:val="00CD76E9"/>
    <w:rsid w:val="00CF6C6E"/>
    <w:rsid w:val="00D14FD0"/>
    <w:rsid w:val="00D21C1F"/>
    <w:rsid w:val="00D27095"/>
    <w:rsid w:val="00D27C3E"/>
    <w:rsid w:val="00D307A5"/>
    <w:rsid w:val="00D52084"/>
    <w:rsid w:val="00DA6824"/>
    <w:rsid w:val="00DA72B2"/>
    <w:rsid w:val="00DC6F18"/>
    <w:rsid w:val="00DD05C6"/>
    <w:rsid w:val="00DD2A86"/>
    <w:rsid w:val="00DE1256"/>
    <w:rsid w:val="00DE4C8E"/>
    <w:rsid w:val="00DE678C"/>
    <w:rsid w:val="00E01962"/>
    <w:rsid w:val="00E01ABC"/>
    <w:rsid w:val="00E07A5B"/>
    <w:rsid w:val="00E13064"/>
    <w:rsid w:val="00E20F55"/>
    <w:rsid w:val="00E23346"/>
    <w:rsid w:val="00E332C8"/>
    <w:rsid w:val="00E43261"/>
    <w:rsid w:val="00E52723"/>
    <w:rsid w:val="00E72248"/>
    <w:rsid w:val="00E87B76"/>
    <w:rsid w:val="00EA1435"/>
    <w:rsid w:val="00EB270A"/>
    <w:rsid w:val="00EC1F55"/>
    <w:rsid w:val="00ED55F8"/>
    <w:rsid w:val="00EF1B3C"/>
    <w:rsid w:val="00F0095A"/>
    <w:rsid w:val="00F00C52"/>
    <w:rsid w:val="00F03AC9"/>
    <w:rsid w:val="00F12641"/>
    <w:rsid w:val="00F2094A"/>
    <w:rsid w:val="00F338AA"/>
    <w:rsid w:val="00F47726"/>
    <w:rsid w:val="00F541A8"/>
    <w:rsid w:val="00F6424B"/>
    <w:rsid w:val="00F6442C"/>
    <w:rsid w:val="00F840E6"/>
    <w:rsid w:val="00F85BAD"/>
    <w:rsid w:val="00F860B5"/>
    <w:rsid w:val="00F944B6"/>
    <w:rsid w:val="00FA134B"/>
    <w:rsid w:val="00FA5EE1"/>
    <w:rsid w:val="00FC3DBF"/>
    <w:rsid w:val="00FC5283"/>
    <w:rsid w:val="00FC5417"/>
    <w:rsid w:val="00FC580D"/>
    <w:rsid w:val="00FD1068"/>
    <w:rsid w:val="00FE24D3"/>
    <w:rsid w:val="00FF3A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19DF0B5"/>
  <w15:docId w15:val="{0BA79E71-A590-4A29-9D57-7E5DA711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A5F0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837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3E3DC1"/>
    <w:pPr>
      <w:ind w:left="720"/>
      <w:contextualSpacing/>
    </w:pPr>
  </w:style>
  <w:style w:type="paragraph" w:styleId="Intestazione">
    <w:name w:val="header"/>
    <w:basedOn w:val="Normale"/>
    <w:link w:val="IntestazioneCarattere"/>
    <w:uiPriority w:val="99"/>
    <w:unhideWhenUsed/>
    <w:rsid w:val="003E3DC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E3DC1"/>
  </w:style>
  <w:style w:type="paragraph" w:styleId="Pidipagina">
    <w:name w:val="footer"/>
    <w:basedOn w:val="Normale"/>
    <w:link w:val="PidipaginaCarattere"/>
    <w:uiPriority w:val="99"/>
    <w:unhideWhenUsed/>
    <w:rsid w:val="003E3DC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E3DC1"/>
  </w:style>
  <w:style w:type="paragraph" w:customStyle="1" w:styleId="Pa0">
    <w:name w:val="Pa0"/>
    <w:basedOn w:val="Normale"/>
    <w:next w:val="Normale"/>
    <w:uiPriority w:val="99"/>
    <w:rsid w:val="0020300F"/>
    <w:pPr>
      <w:autoSpaceDE w:val="0"/>
      <w:autoSpaceDN w:val="0"/>
      <w:adjustRightInd w:val="0"/>
      <w:spacing w:after="0" w:line="241" w:lineRule="atLeast"/>
    </w:pPr>
    <w:rPr>
      <w:rFonts w:ascii="Myriad Pro" w:hAnsi="Myriad Pro"/>
      <w:sz w:val="24"/>
      <w:szCs w:val="24"/>
    </w:rPr>
  </w:style>
  <w:style w:type="character" w:customStyle="1" w:styleId="A2">
    <w:name w:val="A2"/>
    <w:uiPriority w:val="99"/>
    <w:rsid w:val="0020300F"/>
    <w:rPr>
      <w:rFonts w:cs="Myriad Pro"/>
      <w:color w:val="000000"/>
      <w:sz w:val="18"/>
      <w:szCs w:val="18"/>
    </w:rPr>
  </w:style>
  <w:style w:type="character" w:customStyle="1" w:styleId="A4">
    <w:name w:val="A4"/>
    <w:uiPriority w:val="99"/>
    <w:rsid w:val="00B05E02"/>
    <w:rPr>
      <w:rFonts w:cs="Myriad Pro"/>
      <w:color w:val="000000"/>
      <w:sz w:val="17"/>
      <w:szCs w:val="17"/>
    </w:rPr>
  </w:style>
  <w:style w:type="paragraph" w:styleId="Testofumetto">
    <w:name w:val="Balloon Text"/>
    <w:basedOn w:val="Normale"/>
    <w:link w:val="TestofumettoCarattere"/>
    <w:uiPriority w:val="99"/>
    <w:semiHidden/>
    <w:unhideWhenUsed/>
    <w:rsid w:val="00902D8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2D87"/>
    <w:rPr>
      <w:rFonts w:ascii="Tahoma" w:hAnsi="Tahoma" w:cs="Tahoma"/>
      <w:sz w:val="16"/>
      <w:szCs w:val="16"/>
    </w:rPr>
  </w:style>
  <w:style w:type="character" w:styleId="Collegamentoipertestuale">
    <w:name w:val="Hyperlink"/>
    <w:basedOn w:val="Carpredefinitoparagrafo"/>
    <w:uiPriority w:val="99"/>
    <w:unhideWhenUsed/>
    <w:rsid w:val="0098313C"/>
    <w:rPr>
      <w:color w:val="F491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hyperlink" Target="mailto:info@rego.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Sapone">
  <a:themeElements>
    <a:clrScheme name="Sapone">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Sapone">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pone">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8BC5E-5574-4708-8350-9CB169686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495</Words>
  <Characters>2828</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Utente01</dc:creator>
  <cp:lastModifiedBy>Silvia Pasquinucci</cp:lastModifiedBy>
  <cp:revision>18</cp:revision>
  <cp:lastPrinted>2020-06-09T08:51:00Z</cp:lastPrinted>
  <dcterms:created xsi:type="dcterms:W3CDTF">2020-06-09T08:56:00Z</dcterms:created>
  <dcterms:modified xsi:type="dcterms:W3CDTF">2025-03-13T15:44:00Z</dcterms:modified>
</cp:coreProperties>
</file>